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F987A" w14:textId="77777777" w:rsidR="004B59C1" w:rsidRPr="004B59C1" w:rsidRDefault="004B59C1" w:rsidP="004B59C1">
      <w:pPr>
        <w:spacing w:after="100" w:afterAutospacing="1"/>
        <w:jc w:val="both"/>
        <w:outlineLvl w:val="1"/>
        <w:rPr>
          <w:rFonts w:eastAsia="Times New Roman"/>
          <w:b/>
          <w:bCs/>
          <w:color w:val="1A1A1A"/>
          <w:szCs w:val="30"/>
          <w:lang w:eastAsia="ru-RU"/>
        </w:rPr>
      </w:pPr>
      <w:r w:rsidRPr="004B59C1">
        <w:rPr>
          <w:rFonts w:eastAsia="Times New Roman"/>
          <w:b/>
          <w:bCs/>
          <w:color w:val="1A1A1A"/>
          <w:szCs w:val="30"/>
          <w:lang w:eastAsia="ru-RU"/>
        </w:rPr>
        <w:t>О доработке кассового оборудования на соответствие новым требованиям</w:t>
      </w:r>
    </w:p>
    <w:p w14:paraId="59593990" w14:textId="106C1775" w:rsidR="004B59C1" w:rsidRPr="004B59C1" w:rsidRDefault="004B59C1" w:rsidP="004B59C1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4B59C1">
        <w:rPr>
          <w:rFonts w:eastAsia="Times New Roman"/>
          <w:color w:val="1A1A1A"/>
          <w:szCs w:val="30"/>
          <w:lang w:eastAsia="ru-RU"/>
        </w:rPr>
        <w:t>С 1 июля 2025 г. субъекты хозяйствования обязаны использовать кассовые суммирующие аппараты, в том числе совмещенные с таксометрами, билетопечатающие машины (далее – КСА), включе</w:t>
      </w:r>
      <w:r>
        <w:rPr>
          <w:rFonts w:eastAsia="Times New Roman"/>
          <w:color w:val="1A1A1A"/>
          <w:szCs w:val="30"/>
          <w:lang w:eastAsia="ru-RU"/>
        </w:rPr>
        <w:t>н</w:t>
      </w:r>
      <w:r w:rsidRPr="004B59C1">
        <w:rPr>
          <w:rFonts w:eastAsia="Times New Roman"/>
          <w:color w:val="1A1A1A"/>
          <w:szCs w:val="30"/>
          <w:lang w:eastAsia="ru-RU"/>
        </w:rPr>
        <w:t>ные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Беларусь, и программные кассы, обеспечивающие в том числе считывание и передачу в систему контроля кассового оборудования (далее – СККО) информации о реализации товаров, маркированных унифицированными контрольными знаками или средствами идентификации.</w:t>
      </w:r>
    </w:p>
    <w:p w14:paraId="4F0240D3" w14:textId="77777777" w:rsidR="004B59C1" w:rsidRPr="004B59C1" w:rsidRDefault="004B59C1" w:rsidP="004B59C1">
      <w:pPr>
        <w:jc w:val="both"/>
        <w:rPr>
          <w:rFonts w:eastAsia="Times New Roman"/>
          <w:color w:val="1A1A1A"/>
          <w:szCs w:val="30"/>
          <w:lang w:eastAsia="ru-RU"/>
        </w:rPr>
      </w:pPr>
      <w:r w:rsidRPr="004B59C1">
        <w:rPr>
          <w:rFonts w:eastAsia="Times New Roman"/>
          <w:color w:val="1A1A1A"/>
          <w:szCs w:val="30"/>
          <w:lang w:eastAsia="ru-RU"/>
        </w:rPr>
        <w:t>МНС и Госстандартом утвержден План мероприятий по внедрению новых требований к кассовому оборудованию по выводу из оборота маркированных товаров (далее - План), который доступен по ссылке: </w:t>
      </w:r>
      <w:hyperlink r:id="rId5" w:history="1">
        <w:r w:rsidRPr="004B59C1">
          <w:rPr>
            <w:rFonts w:eastAsia="Times New Roman"/>
            <w:color w:val="007A65"/>
            <w:szCs w:val="30"/>
            <w:u w:val="single"/>
            <w:bdr w:val="none" w:sz="0" w:space="0" w:color="auto" w:frame="1"/>
            <w:lang w:eastAsia="ru-RU"/>
          </w:rPr>
          <w:t>https://www.nalog.gov.by/upload/iblock/77a/ml22pzamwpwvvcd2y3rgzs5je8hdrh06.PDF</w:t>
        </w:r>
      </w:hyperlink>
      <w:r w:rsidRPr="004B59C1">
        <w:rPr>
          <w:rFonts w:eastAsia="Times New Roman"/>
          <w:color w:val="1A1A1A"/>
          <w:szCs w:val="30"/>
          <w:lang w:eastAsia="ru-RU"/>
        </w:rPr>
        <w:t>.</w:t>
      </w:r>
    </w:p>
    <w:p w14:paraId="247DADA1" w14:textId="77777777" w:rsidR="004B59C1" w:rsidRPr="004B59C1" w:rsidRDefault="004B59C1" w:rsidP="004B59C1">
      <w:pPr>
        <w:jc w:val="both"/>
        <w:rPr>
          <w:rFonts w:eastAsia="Times New Roman"/>
          <w:color w:val="1A1A1A"/>
          <w:szCs w:val="30"/>
          <w:lang w:eastAsia="ru-RU"/>
        </w:rPr>
      </w:pPr>
      <w:r w:rsidRPr="004B59C1">
        <w:rPr>
          <w:rFonts w:eastAsia="Times New Roman"/>
          <w:color w:val="1A1A1A"/>
          <w:szCs w:val="30"/>
          <w:lang w:eastAsia="ru-RU"/>
        </w:rPr>
        <w:t>Ассоциацией «Кассовые аппараты, компьютерные системы и торгово-технологическое оборудование» подготовлены перечни моделей (модификаций) КСА, которые могут и не могут быть доработаны их заявителями в Государственном реестре до соответствия новым требованиям к КСА, которые доступны по ссылке: </w:t>
      </w:r>
      <w:hyperlink r:id="rId6" w:history="1">
        <w:r w:rsidRPr="004B59C1">
          <w:rPr>
            <w:rFonts w:eastAsia="Times New Roman"/>
            <w:color w:val="007A65"/>
            <w:szCs w:val="30"/>
            <w:u w:val="single"/>
            <w:bdr w:val="none" w:sz="0" w:space="0" w:color="auto" w:frame="1"/>
            <w:lang w:eastAsia="ru-RU"/>
          </w:rPr>
          <w:t>https://nalog.gov.by/news/19389/</w:t>
        </w:r>
      </w:hyperlink>
      <w:r w:rsidRPr="004B59C1">
        <w:rPr>
          <w:rFonts w:eastAsia="Times New Roman"/>
          <w:color w:val="1A1A1A"/>
          <w:szCs w:val="30"/>
          <w:lang w:eastAsia="ru-RU"/>
        </w:rPr>
        <w:t>.</w:t>
      </w:r>
    </w:p>
    <w:p w14:paraId="047ABE34" w14:textId="77777777" w:rsidR="004B59C1" w:rsidRPr="004B59C1" w:rsidRDefault="004B59C1" w:rsidP="004B59C1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4B59C1">
        <w:rPr>
          <w:rFonts w:eastAsia="Times New Roman"/>
          <w:color w:val="1A1A1A"/>
          <w:szCs w:val="30"/>
          <w:lang w:eastAsia="ru-RU"/>
        </w:rPr>
        <w:t>В настоящее время производителями КСА и операторами программных кассовых систем проводится работа по доработке кассового оборудования на соответствие новым требованиям и подаче заявок для проведения испытаний доработанных и новых моделей (модификаций) КСА, для включения в Государственный реестр, а также на проведение оценки моделей программных касс на соответствие новым требованиям. Данная работа должна быть завершена в отношении КСА до 01.04.2024, в отношении программных касс до 01.05.2024.</w:t>
      </w:r>
    </w:p>
    <w:p w14:paraId="73DF73A8" w14:textId="77777777" w:rsidR="004B59C1" w:rsidRPr="004B59C1" w:rsidRDefault="004B59C1" w:rsidP="004B59C1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4B59C1">
        <w:rPr>
          <w:rFonts w:eastAsia="Times New Roman"/>
          <w:color w:val="1A1A1A"/>
          <w:szCs w:val="30"/>
          <w:lang w:eastAsia="ru-RU"/>
        </w:rPr>
        <w:t>После доработки производителями моделей КСА и включения их в Государственный реестр необходимо доработать используемые в торговых и иных объектах КСА до соответствия новым требованиям либо приобрести и подключить к СККО новые модели КСА:</w:t>
      </w:r>
    </w:p>
    <w:p w14:paraId="5E64D8A9" w14:textId="77777777" w:rsidR="004B59C1" w:rsidRPr="004B59C1" w:rsidRDefault="004B59C1" w:rsidP="004B59C1">
      <w:pPr>
        <w:numPr>
          <w:ilvl w:val="0"/>
          <w:numId w:val="1"/>
        </w:num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4B59C1">
        <w:rPr>
          <w:rFonts w:eastAsia="Times New Roman"/>
          <w:color w:val="1A1A1A"/>
          <w:szCs w:val="30"/>
          <w:lang w:eastAsia="ru-RU"/>
        </w:rPr>
        <w:t>субъектами хозяйствования, осуществляющими продажу маркированных унифицированными контрольными знаками и средствами идентификации товаров – до 01.01.2025;</w:t>
      </w:r>
    </w:p>
    <w:p w14:paraId="5DD8A322" w14:textId="77777777" w:rsidR="004B59C1" w:rsidRPr="004B59C1" w:rsidRDefault="004B59C1" w:rsidP="004B59C1">
      <w:pPr>
        <w:numPr>
          <w:ilvl w:val="0"/>
          <w:numId w:val="1"/>
        </w:num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4B59C1">
        <w:rPr>
          <w:rFonts w:eastAsia="Times New Roman"/>
          <w:color w:val="1A1A1A"/>
          <w:szCs w:val="30"/>
          <w:lang w:eastAsia="ru-RU"/>
        </w:rPr>
        <w:lastRenderedPageBreak/>
        <w:t>иными субъектами хозяйствования – до 01.04.2025.</w:t>
      </w:r>
    </w:p>
    <w:p w14:paraId="5AF74417" w14:textId="77777777" w:rsidR="004B59C1" w:rsidRPr="004B59C1" w:rsidRDefault="004B59C1" w:rsidP="004B59C1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4B59C1">
        <w:rPr>
          <w:rFonts w:eastAsia="Times New Roman"/>
          <w:color w:val="1A1A1A"/>
          <w:szCs w:val="30"/>
          <w:lang w:eastAsia="ru-RU"/>
        </w:rPr>
        <w:t>До 01.01.2025 операторами программных кассовых систем должна быть осуществлена замена программного обеспечения программных касс у пользователей.</w:t>
      </w:r>
    </w:p>
    <w:p w14:paraId="5AFC000B" w14:textId="42D27AA5" w:rsidR="004B59C1" w:rsidRPr="004B59C1" w:rsidRDefault="004B59C1" w:rsidP="004B59C1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4B59C1">
        <w:rPr>
          <w:rFonts w:eastAsia="Times New Roman"/>
          <w:color w:val="1A1A1A"/>
          <w:szCs w:val="30"/>
          <w:lang w:eastAsia="ru-RU"/>
        </w:rPr>
        <w:t>Обращаем внимание, что установленные сроки перехода на использование нового кассового оборудования (с 1 июля 2025 года) переноситься не</w:t>
      </w:r>
      <w:r w:rsidR="00F02876">
        <w:rPr>
          <w:rFonts w:eastAsia="Times New Roman"/>
          <w:color w:val="1A1A1A"/>
          <w:szCs w:val="30"/>
          <w:lang w:eastAsia="ru-RU"/>
        </w:rPr>
        <w:t> </w:t>
      </w:r>
      <w:r w:rsidRPr="004B59C1">
        <w:rPr>
          <w:rFonts w:eastAsia="Times New Roman"/>
          <w:color w:val="1A1A1A"/>
          <w:szCs w:val="30"/>
          <w:lang w:eastAsia="ru-RU"/>
        </w:rPr>
        <w:t>будут.</w:t>
      </w:r>
    </w:p>
    <w:p w14:paraId="11BD4C7E" w14:textId="77777777" w:rsidR="00F02876" w:rsidRPr="00B63A71" w:rsidRDefault="00F02876" w:rsidP="00B63A71">
      <w:pPr>
        <w:jc w:val="right"/>
      </w:pPr>
      <w:r w:rsidRPr="00B63A71">
        <w:t>Пресс-центр инспекции МНС</w:t>
      </w:r>
    </w:p>
    <w:p w14:paraId="262C2B08" w14:textId="77777777" w:rsidR="00F02876" w:rsidRPr="00B63A71" w:rsidRDefault="00F02876" w:rsidP="00B63A71">
      <w:pPr>
        <w:jc w:val="right"/>
      </w:pPr>
      <w:r w:rsidRPr="00B63A71">
        <w:t>Республики Беларусь</w:t>
      </w:r>
    </w:p>
    <w:p w14:paraId="077BA0A9" w14:textId="77777777" w:rsidR="00F02876" w:rsidRPr="00B63A71" w:rsidRDefault="00F02876" w:rsidP="00B63A71">
      <w:pPr>
        <w:jc w:val="right"/>
      </w:pPr>
      <w:r w:rsidRPr="00B63A71">
        <w:t>по Могилевской области</w:t>
      </w:r>
    </w:p>
    <w:sectPr w:rsidR="00F02876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6930D5"/>
    <w:multiLevelType w:val="multilevel"/>
    <w:tmpl w:val="1DE2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C1"/>
    <w:rsid w:val="001A0E42"/>
    <w:rsid w:val="001B4AD1"/>
    <w:rsid w:val="001B5D85"/>
    <w:rsid w:val="001C74DC"/>
    <w:rsid w:val="00301406"/>
    <w:rsid w:val="00390083"/>
    <w:rsid w:val="003C29C1"/>
    <w:rsid w:val="00415CB8"/>
    <w:rsid w:val="004B59C1"/>
    <w:rsid w:val="00533D64"/>
    <w:rsid w:val="00625907"/>
    <w:rsid w:val="006E7525"/>
    <w:rsid w:val="0094746F"/>
    <w:rsid w:val="00A46AA9"/>
    <w:rsid w:val="00EF1A52"/>
    <w:rsid w:val="00F02876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3684"/>
  <w15:chartTrackingRefBased/>
  <w15:docId w15:val="{47169270-EC68-4ADD-A690-4461C948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9C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59C1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B59C1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4B5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log.gov.by/news/19389/" TargetMode="External"/><Relationship Id="rId5" Type="http://schemas.openxmlformats.org/officeDocument/2006/relationships/hyperlink" Target="https://www.nalog.gov.by/upload/iblock/77a/ml22pzamwpwvvcd2y3rgzs5je8hdrh0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Ярмолюк Ирина Геннадьевна</cp:lastModifiedBy>
  <cp:revision>2</cp:revision>
  <dcterms:created xsi:type="dcterms:W3CDTF">2024-04-29T10:31:00Z</dcterms:created>
  <dcterms:modified xsi:type="dcterms:W3CDTF">2024-04-29T10:31:00Z</dcterms:modified>
</cp:coreProperties>
</file>