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F7E33" w14:textId="5F10CC76" w:rsidR="002E7B63" w:rsidRPr="003754F8" w:rsidRDefault="00A13242" w:rsidP="002E7B63">
      <w:pPr>
        <w:pStyle w:val="ConsPlusNormal"/>
        <w:jc w:val="both"/>
        <w:rPr>
          <w:b/>
          <w:bCs/>
          <w:szCs w:val="30"/>
        </w:rPr>
      </w:pPr>
      <w:r w:rsidRPr="003754F8">
        <w:rPr>
          <w:b/>
          <w:bCs/>
        </w:rPr>
        <w:t>С 1</w:t>
      </w:r>
      <w:r w:rsidR="000D2E2F">
        <w:rPr>
          <w:b/>
          <w:bCs/>
        </w:rPr>
        <w:t> </w:t>
      </w:r>
      <w:r w:rsidRPr="003754F8">
        <w:rPr>
          <w:b/>
          <w:bCs/>
        </w:rPr>
        <w:t>июля 2025</w:t>
      </w:r>
      <w:r w:rsidR="000D2E2F">
        <w:rPr>
          <w:b/>
          <w:bCs/>
        </w:rPr>
        <w:t> </w:t>
      </w:r>
      <w:r w:rsidRPr="003754F8">
        <w:rPr>
          <w:b/>
          <w:bCs/>
        </w:rPr>
        <w:t xml:space="preserve">г. </w:t>
      </w:r>
      <w:r w:rsidR="00E43465" w:rsidRPr="003754F8">
        <w:rPr>
          <w:b/>
          <w:bCs/>
          <w:szCs w:val="30"/>
        </w:rPr>
        <w:t>субъекты хозяйствования</w:t>
      </w:r>
      <w:r w:rsidR="004B55CE">
        <w:rPr>
          <w:b/>
          <w:bCs/>
        </w:rPr>
        <w:t xml:space="preserve"> – пользователи </w:t>
      </w:r>
      <w:r w:rsidR="00E43465" w:rsidRPr="003754F8">
        <w:rPr>
          <w:b/>
          <w:bCs/>
          <w:szCs w:val="30"/>
        </w:rPr>
        <w:t xml:space="preserve">СКС </w:t>
      </w:r>
      <w:r w:rsidR="002E7B63" w:rsidRPr="003754F8">
        <w:rPr>
          <w:b/>
          <w:bCs/>
          <w:szCs w:val="30"/>
        </w:rPr>
        <w:t>с согласия</w:t>
      </w:r>
      <w:r w:rsidR="002E7B63" w:rsidRPr="002E7B63">
        <w:rPr>
          <w:b/>
          <w:bCs/>
          <w:szCs w:val="30"/>
        </w:rPr>
        <w:t xml:space="preserve"> </w:t>
      </w:r>
      <w:r w:rsidR="002E7B63" w:rsidRPr="003754F8">
        <w:rPr>
          <w:b/>
          <w:bCs/>
          <w:szCs w:val="30"/>
        </w:rPr>
        <w:t>покупател</w:t>
      </w:r>
      <w:r w:rsidR="002E7B63">
        <w:rPr>
          <w:b/>
          <w:bCs/>
          <w:szCs w:val="30"/>
        </w:rPr>
        <w:t xml:space="preserve">я </w:t>
      </w:r>
      <w:r w:rsidR="002E7B63" w:rsidRPr="003754F8">
        <w:rPr>
          <w:b/>
          <w:bCs/>
          <w:szCs w:val="30"/>
        </w:rPr>
        <w:t>смогут</w:t>
      </w:r>
      <w:r w:rsidR="002E7B63">
        <w:rPr>
          <w:b/>
          <w:bCs/>
          <w:szCs w:val="30"/>
        </w:rPr>
        <w:t xml:space="preserve"> </w:t>
      </w:r>
      <w:r w:rsidR="002E7B63" w:rsidRPr="003754F8">
        <w:rPr>
          <w:b/>
          <w:bCs/>
          <w:szCs w:val="30"/>
        </w:rPr>
        <w:t>выдавать платежный документ только в электронном виде</w:t>
      </w:r>
    </w:p>
    <w:p w14:paraId="0069D88E" w14:textId="6AB97657" w:rsidR="002E7B63" w:rsidRDefault="002E7B63" w:rsidP="00E43465">
      <w:pPr>
        <w:pStyle w:val="ConsPlusNormal"/>
        <w:jc w:val="both"/>
        <w:rPr>
          <w:b/>
          <w:bCs/>
          <w:szCs w:val="30"/>
        </w:rPr>
      </w:pPr>
    </w:p>
    <w:p w14:paraId="6ED793B9" w14:textId="17BD86B2" w:rsidR="00E603F8" w:rsidRDefault="00E603F8" w:rsidP="00E603F8">
      <w:pPr>
        <w:pStyle w:val="ConsPlusNormal"/>
        <w:ind w:firstLine="709"/>
        <w:jc w:val="both"/>
      </w:pPr>
      <w:r>
        <w:t xml:space="preserve">23 октября 2023 г. Советом Министров Республики Беларусь и Национальным банком Республики Беларусь </w:t>
      </w:r>
      <w:r w:rsidRPr="00B64869">
        <w:rPr>
          <w:b/>
          <w:bCs/>
        </w:rPr>
        <w:t>принято постановлени</w:t>
      </w:r>
      <w:r>
        <w:rPr>
          <w:b/>
          <w:bCs/>
        </w:rPr>
        <w:t>е</w:t>
      </w:r>
      <w:r w:rsidRPr="00B64869">
        <w:rPr>
          <w:b/>
          <w:bCs/>
        </w:rPr>
        <w:t xml:space="preserve"> №</w:t>
      </w:r>
      <w:r>
        <w:rPr>
          <w:b/>
          <w:bCs/>
        </w:rPr>
        <w:t> </w:t>
      </w:r>
      <w:r w:rsidRPr="00B64869">
        <w:rPr>
          <w:b/>
          <w:bCs/>
        </w:rPr>
        <w:t>712/19</w:t>
      </w:r>
      <w: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</w:t>
      </w:r>
      <w:r w:rsidRPr="00F247AE">
        <w:t>№</w:t>
      </w:r>
      <w:r>
        <w:t> </w:t>
      </w:r>
      <w:r w:rsidRPr="00F247AE">
        <w:t>712/19</w:t>
      </w:r>
      <w:r>
        <w:t>).</w:t>
      </w:r>
    </w:p>
    <w:p w14:paraId="0BB7ABB0" w14:textId="20424586" w:rsidR="00E603F8" w:rsidRDefault="00E603F8" w:rsidP="00E603F8">
      <w:pPr>
        <w:pStyle w:val="ConsPlusNormal"/>
        <w:ind w:firstLine="709"/>
        <w:jc w:val="both"/>
        <w:rPr>
          <w:szCs w:val="30"/>
        </w:rPr>
      </w:pPr>
      <w:r w:rsidRPr="00346ACF">
        <w:t xml:space="preserve">В </w:t>
      </w:r>
      <w:r w:rsidRPr="00346ACF">
        <w:rPr>
          <w:szCs w:val="30"/>
        </w:rPr>
        <w:t>целях создания равных условий для всех субъектов</w:t>
      </w:r>
      <w:r w:rsidRPr="00932431">
        <w:rPr>
          <w:szCs w:val="30"/>
        </w:rPr>
        <w:t xml:space="preserve"> хозяйствования, использующих кассовое оборудование, </w:t>
      </w:r>
      <w:r>
        <w:rPr>
          <w:szCs w:val="30"/>
        </w:rPr>
        <w:t xml:space="preserve">постановлением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346ACF">
        <w:rPr>
          <w:szCs w:val="30"/>
        </w:rPr>
        <w:t>предусматривается</w:t>
      </w:r>
      <w:r>
        <w:rPr>
          <w:szCs w:val="30"/>
        </w:rPr>
        <w:t xml:space="preserve"> возможность</w:t>
      </w:r>
      <w:r w:rsidRPr="00932431">
        <w:rPr>
          <w:szCs w:val="30"/>
        </w:rPr>
        <w:t xml:space="preserve"> </w:t>
      </w:r>
      <w:r>
        <w:rPr>
          <w:szCs w:val="30"/>
        </w:rPr>
        <w:t xml:space="preserve">для </w:t>
      </w:r>
      <w:r w:rsidRPr="00932431">
        <w:rPr>
          <w:szCs w:val="30"/>
        </w:rPr>
        <w:t>юридическо</w:t>
      </w:r>
      <w:r>
        <w:rPr>
          <w:szCs w:val="30"/>
        </w:rPr>
        <w:t>го</w:t>
      </w:r>
      <w:r w:rsidRPr="00932431">
        <w:rPr>
          <w:szCs w:val="30"/>
        </w:rPr>
        <w:t xml:space="preserve"> лиц</w:t>
      </w:r>
      <w:r>
        <w:rPr>
          <w:szCs w:val="30"/>
        </w:rPr>
        <w:t>а</w:t>
      </w:r>
      <w:r w:rsidRPr="00932431">
        <w:rPr>
          <w:szCs w:val="30"/>
        </w:rPr>
        <w:t xml:space="preserve"> или индивидуальн</w:t>
      </w:r>
      <w:r>
        <w:rPr>
          <w:szCs w:val="30"/>
        </w:rPr>
        <w:t>ого</w:t>
      </w:r>
      <w:r w:rsidRPr="00932431">
        <w:rPr>
          <w:szCs w:val="30"/>
        </w:rPr>
        <w:t xml:space="preserve"> предпринимател</w:t>
      </w:r>
      <w:r>
        <w:rPr>
          <w:szCs w:val="30"/>
        </w:rPr>
        <w:t>я</w:t>
      </w:r>
      <w:r w:rsidRPr="00932431">
        <w:rPr>
          <w:szCs w:val="30"/>
        </w:rPr>
        <w:t xml:space="preserve">, </w:t>
      </w:r>
      <w:r w:rsidRPr="00A13242">
        <w:rPr>
          <w:szCs w:val="30"/>
        </w:rPr>
        <w:t>использующего специальную компьютерную систему (далее – СКС) при согласии покупателя</w:t>
      </w:r>
      <w:r w:rsidRPr="00932431">
        <w:rPr>
          <w:szCs w:val="30"/>
        </w:rPr>
        <w:t xml:space="preserve"> (потребителя) выда</w:t>
      </w:r>
      <w:r>
        <w:rPr>
          <w:szCs w:val="30"/>
        </w:rPr>
        <w:t>вать</w:t>
      </w:r>
      <w:r w:rsidRPr="00932431">
        <w:rPr>
          <w:szCs w:val="30"/>
        </w:rPr>
        <w:t xml:space="preserve"> покупателю (потребителю) платежный документ только в электронном виде.</w:t>
      </w:r>
    </w:p>
    <w:p w14:paraId="15613016" w14:textId="3D171946" w:rsidR="00E603F8" w:rsidRDefault="00E603F8" w:rsidP="00E603F8">
      <w:pPr>
        <w:pStyle w:val="ConsPlusNormal"/>
        <w:ind w:firstLine="709"/>
        <w:jc w:val="both"/>
        <w:rPr>
          <w:szCs w:val="30"/>
        </w:rPr>
      </w:pPr>
      <w:r w:rsidRPr="00932431">
        <w:rPr>
          <w:szCs w:val="30"/>
        </w:rPr>
        <w:t>Способ выдачи такого платежного документа определяется юридическим лицом или индивидуальным предпринимателем, использующим такую СКС.</w:t>
      </w:r>
    </w:p>
    <w:p w14:paraId="092DC426" w14:textId="2BB7EE66" w:rsidR="00312ED0" w:rsidRDefault="00312ED0" w:rsidP="00312ED0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Постановление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EB0598">
        <w:rPr>
          <w:b/>
        </w:rPr>
        <w:t>вступает в силу с 1</w:t>
      </w:r>
      <w:r w:rsidR="00067256">
        <w:rPr>
          <w:b/>
        </w:rPr>
        <w:t> </w:t>
      </w:r>
      <w:r w:rsidRPr="00EB0598">
        <w:rPr>
          <w:b/>
        </w:rPr>
        <w:t>июля 2025</w:t>
      </w:r>
      <w:r w:rsidR="00067256">
        <w:rPr>
          <w:b/>
        </w:rPr>
        <w:t> </w:t>
      </w:r>
      <w:r w:rsidRPr="00EB0598">
        <w:rPr>
          <w:b/>
        </w:rPr>
        <w:t>г.</w:t>
      </w:r>
      <w:r>
        <w:rPr>
          <w:bCs/>
        </w:rPr>
        <w:t>, что позволит субъектам хозяйствования</w:t>
      </w:r>
      <w:r w:rsidRPr="00AC15AC">
        <w:rPr>
          <w:bCs/>
        </w:rPr>
        <w:t xml:space="preserve"> заблаговременно подготов</w:t>
      </w:r>
      <w:r>
        <w:rPr>
          <w:bCs/>
        </w:rPr>
        <w:t>иться</w:t>
      </w:r>
      <w:r w:rsidRPr="00AC15AC">
        <w:rPr>
          <w:bCs/>
        </w:rPr>
        <w:t xml:space="preserve"> к новым требованиям</w:t>
      </w:r>
      <w:r>
        <w:rPr>
          <w:bCs/>
        </w:rPr>
        <w:t>, обязанность по соблюдению которых предусматривается данным постановлением</w:t>
      </w:r>
      <w:r w:rsidRPr="00AC15AC">
        <w:rPr>
          <w:bCs/>
        </w:rPr>
        <w:t>.</w:t>
      </w:r>
    </w:p>
    <w:p w14:paraId="3850DB71" w14:textId="202593FF" w:rsidR="00C53CA8" w:rsidRPr="00E52D7A" w:rsidRDefault="00C53CA8" w:rsidP="0055585C">
      <w:pPr>
        <w:pStyle w:val="ConsPlusNormal"/>
        <w:spacing w:before="100" w:beforeAutospacing="1" w:line="280" w:lineRule="exact"/>
        <w:jc w:val="both"/>
        <w:rPr>
          <w:b/>
          <w:bCs/>
          <w:i/>
          <w:iCs/>
        </w:rPr>
      </w:pPr>
      <w:proofErr w:type="spellStart"/>
      <w:r w:rsidRPr="00E52D7A">
        <w:rPr>
          <w:b/>
          <w:bCs/>
          <w:i/>
          <w:iCs/>
        </w:rPr>
        <w:t>Справочно</w:t>
      </w:r>
      <w:proofErr w:type="spellEnd"/>
    </w:p>
    <w:p w14:paraId="10FF5772" w14:textId="3E2B510A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1.</w:t>
      </w:r>
      <w:r w:rsidR="005A0F51">
        <w:rPr>
          <w:i/>
          <w:iCs/>
        </w:rPr>
        <w:t> На сегодняшний день</w:t>
      </w:r>
      <w:r w:rsidRPr="00C53CA8">
        <w:rPr>
          <w:bCs/>
          <w:i/>
          <w:iCs/>
        </w:rPr>
        <w:t xml:space="preserve">, в соответствии с пунктом 27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06.07.2011 № 924/16 (далее – Положение) </w:t>
      </w:r>
      <w:r w:rsidRPr="005A0F51">
        <w:rPr>
          <w:bCs/>
          <w:i/>
          <w:iCs/>
          <w:u w:val="single"/>
        </w:rPr>
        <w:t>СКС используется</w:t>
      </w:r>
      <w:r w:rsidRPr="00C53CA8">
        <w:rPr>
          <w:bCs/>
          <w:i/>
          <w:iCs/>
        </w:rPr>
        <w:t xml:space="preserve"> для приема платежей в случаях, определенных актами Президента Республики Беларусь, а также при:</w:t>
      </w:r>
    </w:p>
    <w:p w14:paraId="2ECA5847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проведении электронных интерактивных игр организаторами электронных интерактивных игр;</w:t>
      </w:r>
    </w:p>
    <w:p w14:paraId="23A9678C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 xml:space="preserve">оказании услуг железнодорожного транспорта по перевозке пассажиров, багажа, </w:t>
      </w:r>
      <w:proofErr w:type="spellStart"/>
      <w:r w:rsidRPr="00C53CA8">
        <w:rPr>
          <w:bCs/>
          <w:i/>
          <w:iCs/>
        </w:rPr>
        <w:t>грузобагажа</w:t>
      </w:r>
      <w:proofErr w:type="spellEnd"/>
      <w:r w:rsidRPr="00C53CA8">
        <w:rPr>
          <w:bCs/>
          <w:i/>
          <w:iCs/>
        </w:rPr>
        <w:t xml:space="preserve"> поездами (в том числе в прямом смешанном сообщении), а также связанных с такими перевозками продажах товаров и (или) оказании иных услуг, если стоимость таких товаров и (или) услуг включена в стоимость проездного документа (билета) или непосредственно связана с процедурой его оформления;</w:t>
      </w:r>
    </w:p>
    <w:p w14:paraId="34F631D6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электросвязи государственными организациями, подчиненными Министерству связи и информатизации;</w:t>
      </w:r>
    </w:p>
    <w:p w14:paraId="63E2BF9F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организациями автомобильного транспорта при продаже билетов на автомобильные перевозки пассажиров в регулярном сообщении,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услуг;</w:t>
      </w:r>
    </w:p>
    <w:p w14:paraId="3EA3B192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lastRenderedPageBreak/>
        <w:t>оказании услуг воздушного транспорта по перевозке пассажиров, багажа, грузов, а также при продаже товаров и (или) оказании иных услуг, связанных с перевозкой пассажиров, багажа, грузов воздушным транспортом, а также сопутствующих перевозке услуг;</w:t>
      </w:r>
    </w:p>
    <w:p w14:paraId="75F7AD50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и осуществлении торговли национальным оператором почтовой связи.</w:t>
      </w:r>
    </w:p>
    <w:p w14:paraId="3447F347" w14:textId="1D87DB83" w:rsidR="00C53CA8" w:rsidRPr="00346ACF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>
        <w:rPr>
          <w:i/>
          <w:iCs/>
        </w:rPr>
        <w:t>2.</w:t>
      </w:r>
      <w:r w:rsidR="005A0F51">
        <w:rPr>
          <w:bCs/>
          <w:i/>
          <w:iCs/>
        </w:rPr>
        <w:t> </w:t>
      </w:r>
      <w:r w:rsidR="005A0F51" w:rsidRPr="00C53CA8">
        <w:rPr>
          <w:bCs/>
          <w:i/>
          <w:iCs/>
        </w:rPr>
        <w:t>В настоящее время</w:t>
      </w:r>
      <w:r w:rsidR="005A0F51">
        <w:rPr>
          <w:i/>
          <w:iCs/>
        </w:rPr>
        <w:t>,</w:t>
      </w:r>
      <w:r w:rsidR="009D578E">
        <w:rPr>
          <w:i/>
          <w:iCs/>
        </w:rPr>
        <w:t xml:space="preserve"> </w:t>
      </w:r>
      <w:r w:rsidR="005A0F51" w:rsidRPr="00346ACF">
        <w:rPr>
          <w:bCs/>
          <w:i/>
          <w:iCs/>
        </w:rPr>
        <w:t xml:space="preserve">в </w:t>
      </w:r>
      <w:r w:rsidRPr="00346ACF">
        <w:rPr>
          <w:bCs/>
          <w:i/>
          <w:iCs/>
        </w:rPr>
        <w:t>соответствии с пунктом 15</w:t>
      </w:r>
      <w:r w:rsidRPr="00346ACF">
        <w:rPr>
          <w:bCs/>
          <w:i/>
          <w:iCs/>
          <w:vertAlign w:val="superscript"/>
        </w:rPr>
        <w:t>1</w:t>
      </w:r>
      <w:r w:rsidRPr="00346ACF">
        <w:rPr>
          <w:bCs/>
          <w:i/>
          <w:iCs/>
        </w:rPr>
        <w:t>, абзацем вторым пункта 23 Положения</w:t>
      </w:r>
      <w:r>
        <w:rPr>
          <w:bCs/>
          <w:i/>
          <w:iCs/>
        </w:rPr>
        <w:t xml:space="preserve">, </w:t>
      </w:r>
      <w:r w:rsidRPr="00346ACF">
        <w:rPr>
          <w:bCs/>
          <w:i/>
          <w:iCs/>
        </w:rPr>
        <w:t xml:space="preserve">при согласии покупателя (потребителя) юридическое лицо или индивидуальный предприниматель, использующие </w:t>
      </w:r>
      <w:r w:rsidRPr="00E52D7A">
        <w:rPr>
          <w:bCs/>
          <w:i/>
          <w:iCs/>
          <w:u w:val="single"/>
        </w:rPr>
        <w:t>кассовый аппарат или программную кассу</w:t>
      </w:r>
      <w:r w:rsidRPr="00346ACF">
        <w:rPr>
          <w:bCs/>
          <w:i/>
          <w:iCs/>
        </w:rPr>
        <w:t xml:space="preserve">, формируют и выдают покупателю (потребителю) платежный документ только в электронном виде. </w:t>
      </w:r>
    </w:p>
    <w:p w14:paraId="2BFD331B" w14:textId="77777777" w:rsidR="00312ED0" w:rsidRDefault="00312ED0" w:rsidP="00312ED0">
      <w:pPr>
        <w:rPr>
          <w:rFonts w:eastAsiaTheme="minorHAnsi"/>
          <w:sz w:val="30"/>
          <w:lang w:eastAsia="en-US"/>
        </w:rPr>
      </w:pPr>
    </w:p>
    <w:p w14:paraId="3BCA9A41" w14:textId="5B2B6CE3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Пресс-центр инспекции МНС</w:t>
      </w:r>
    </w:p>
    <w:p w14:paraId="668C8F25" w14:textId="77777777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Республики Беларусь</w:t>
      </w:r>
    </w:p>
    <w:p w14:paraId="395C6EFC" w14:textId="77777777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по Могилевской области</w:t>
      </w:r>
    </w:p>
    <w:sectPr w:rsidR="00312ED0" w:rsidRPr="00CE136D" w:rsidSect="002E7B63">
      <w:pgSz w:w="11906" w:h="16838"/>
      <w:pgMar w:top="1134" w:right="6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F8"/>
    <w:rsid w:val="00067256"/>
    <w:rsid w:val="000D2E2F"/>
    <w:rsid w:val="001A0E42"/>
    <w:rsid w:val="001B4AD1"/>
    <w:rsid w:val="001B5D85"/>
    <w:rsid w:val="001C74DC"/>
    <w:rsid w:val="002E7B63"/>
    <w:rsid w:val="00312ED0"/>
    <w:rsid w:val="003754F8"/>
    <w:rsid w:val="00390083"/>
    <w:rsid w:val="003B251E"/>
    <w:rsid w:val="003C29C1"/>
    <w:rsid w:val="00415CB8"/>
    <w:rsid w:val="00493D80"/>
    <w:rsid w:val="004B55CE"/>
    <w:rsid w:val="00533D64"/>
    <w:rsid w:val="0055585C"/>
    <w:rsid w:val="005A0F51"/>
    <w:rsid w:val="00625907"/>
    <w:rsid w:val="007748DC"/>
    <w:rsid w:val="008D08F5"/>
    <w:rsid w:val="0094746F"/>
    <w:rsid w:val="009D578E"/>
    <w:rsid w:val="00A13242"/>
    <w:rsid w:val="00A46AA9"/>
    <w:rsid w:val="00C53CA8"/>
    <w:rsid w:val="00DB69CB"/>
    <w:rsid w:val="00E43465"/>
    <w:rsid w:val="00E52D7A"/>
    <w:rsid w:val="00E603F8"/>
    <w:rsid w:val="00EF1A52"/>
    <w:rsid w:val="00F055CC"/>
    <w:rsid w:val="00F1579A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82EE"/>
  <w15:chartTrackingRefBased/>
  <w15:docId w15:val="{A01543FC-054F-4037-B626-CC9CC4B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D0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03F8"/>
    <w:pPr>
      <w:widowControl w:val="0"/>
      <w:suppressAutoHyphens/>
    </w:pPr>
    <w:rPr>
      <w:rFonts w:eastAsia="Times New Roman"/>
      <w:szCs w:val="20"/>
      <w:lang w:eastAsia="ru-RU"/>
    </w:rPr>
  </w:style>
  <w:style w:type="paragraph" w:customStyle="1" w:styleId="p-normal">
    <w:name w:val="p-normal"/>
    <w:basedOn w:val="a"/>
    <w:rsid w:val="00DB69CB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B69CB"/>
  </w:style>
  <w:style w:type="character" w:customStyle="1" w:styleId="word-wrapper">
    <w:name w:val="word-wrapper"/>
    <w:basedOn w:val="a0"/>
    <w:rsid w:val="00DB69CB"/>
  </w:style>
  <w:style w:type="character" w:customStyle="1" w:styleId="colorff00ff">
    <w:name w:val="color__ff00ff"/>
    <w:basedOn w:val="a0"/>
    <w:rsid w:val="00DB69CB"/>
  </w:style>
  <w:style w:type="character" w:customStyle="1" w:styleId="fake-non-breaking-space">
    <w:name w:val="fake-non-breaking-space"/>
    <w:basedOn w:val="a0"/>
    <w:rsid w:val="00DB69CB"/>
  </w:style>
  <w:style w:type="character" w:customStyle="1" w:styleId="color0000ff">
    <w:name w:val="color__0000ff"/>
    <w:basedOn w:val="a0"/>
    <w:rsid w:val="00DB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5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00774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15719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687089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52497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9451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dcterms:created xsi:type="dcterms:W3CDTF">2024-04-29T10:33:00Z</dcterms:created>
  <dcterms:modified xsi:type="dcterms:W3CDTF">2024-04-29T10:33:00Z</dcterms:modified>
</cp:coreProperties>
</file>