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4D3AE" w14:textId="0C39FAF4" w:rsidR="00CA2136" w:rsidRPr="008D6A11" w:rsidRDefault="00CA2136" w:rsidP="008D6A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О порядке рассмотрения обращений</w:t>
      </w:r>
      <w:r w:rsidR="008D6A11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налоговыми органами</w:t>
      </w:r>
    </w:p>
    <w:p w14:paraId="2ADED268" w14:textId="77777777" w:rsidR="00CA2136" w:rsidRPr="008D6A11" w:rsidRDefault="00CA2136" w:rsidP="008D6A1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B17E4C4" w14:textId="207999A7" w:rsidR="00A152AF" w:rsidRPr="008D6A11" w:rsidRDefault="00296EE6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Налоговые органы рассматривают поступающие обращения граждан и юридических лиц в соответствии с Законом Республики Беларусь от 18</w:t>
      </w:r>
      <w:r w:rsidR="00517E19">
        <w:rPr>
          <w:rFonts w:ascii="Times New Roman" w:eastAsia="Calibri" w:hAnsi="Times New Roman" w:cs="Times New Roman"/>
          <w:sz w:val="30"/>
          <w:szCs w:val="30"/>
        </w:rPr>
        <w:t>.07.</w:t>
      </w:r>
      <w:r w:rsidRPr="008D6A11">
        <w:rPr>
          <w:rFonts w:ascii="Times New Roman" w:eastAsia="Calibri" w:hAnsi="Times New Roman" w:cs="Times New Roman"/>
          <w:sz w:val="30"/>
          <w:szCs w:val="30"/>
        </w:rPr>
        <w:t>2011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Pr="008D6A11">
        <w:rPr>
          <w:rFonts w:ascii="Times New Roman" w:eastAsia="Calibri" w:hAnsi="Times New Roman" w:cs="Times New Roman"/>
          <w:sz w:val="30"/>
          <w:szCs w:val="30"/>
        </w:rPr>
        <w:t>300-З «Об обращениях граждан и юридических лиц».</w:t>
      </w:r>
    </w:p>
    <w:p w14:paraId="0CFFEFFA" w14:textId="3B9A9982" w:rsidR="00296EE6" w:rsidRPr="008D6A11" w:rsidRDefault="00296EE6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 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>утвержден</w:t>
      </w: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 Указом Президента Республики Беларусь от 15.10.2007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Pr="008D6A11">
        <w:rPr>
          <w:rFonts w:ascii="Times New Roman" w:eastAsia="Calibri" w:hAnsi="Times New Roman" w:cs="Times New Roman"/>
          <w:sz w:val="30"/>
          <w:szCs w:val="30"/>
        </w:rPr>
        <w:t>498 «О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Pr="008D6A11">
        <w:rPr>
          <w:rFonts w:ascii="Times New Roman" w:eastAsia="Calibri" w:hAnsi="Times New Roman" w:cs="Times New Roman"/>
          <w:sz w:val="30"/>
          <w:szCs w:val="30"/>
        </w:rPr>
        <w:t>дополнительных мерах по работе с обращениями граждан и юридических лиц»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 xml:space="preserve"> (далее </w:t>
      </w:r>
      <w:r w:rsidR="002C0D9F">
        <w:rPr>
          <w:rFonts w:ascii="Times New Roman" w:eastAsia="Calibri" w:hAnsi="Times New Roman" w:cs="Times New Roman"/>
          <w:sz w:val="30"/>
          <w:szCs w:val="30"/>
        </w:rPr>
        <w:t>–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 xml:space="preserve"> Указ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>498)</w:t>
      </w:r>
      <w:r w:rsidRPr="008D6A1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D5893D5" w14:textId="34FFD769" w:rsidR="00AC7BDC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Обращения граждан</w:t>
      </w:r>
      <w:r w:rsidR="00CA2136" w:rsidRPr="008D6A11">
        <w:rPr>
          <w:rFonts w:ascii="Times New Roman" w:eastAsia="Calibri" w:hAnsi="Times New Roman" w:cs="Times New Roman"/>
          <w:sz w:val="30"/>
          <w:szCs w:val="30"/>
        </w:rPr>
        <w:t xml:space="preserve">, в том числе зарегистрированных в качестве </w:t>
      </w:r>
      <w:r w:rsidRPr="008D6A11">
        <w:rPr>
          <w:rFonts w:ascii="Times New Roman" w:eastAsia="Calibri" w:hAnsi="Times New Roman" w:cs="Times New Roman"/>
          <w:sz w:val="30"/>
          <w:szCs w:val="30"/>
        </w:rPr>
        <w:t>индивидуальных предпринимателей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>,</w:t>
      </w: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 и юридических лиц </w:t>
      </w:r>
      <w:r w:rsidR="00AC7BDC" w:rsidRPr="008D6A11">
        <w:rPr>
          <w:rFonts w:ascii="Times New Roman" w:eastAsia="Calibri" w:hAnsi="Times New Roman" w:cs="Times New Roman"/>
          <w:sz w:val="30"/>
          <w:szCs w:val="30"/>
        </w:rPr>
        <w:t xml:space="preserve">рассматриваются </w:t>
      </w:r>
      <w:r w:rsidR="00F75FA2" w:rsidRPr="008D6A11">
        <w:rPr>
          <w:rFonts w:ascii="Times New Roman" w:eastAsia="Calibri" w:hAnsi="Times New Roman" w:cs="Times New Roman"/>
          <w:sz w:val="30"/>
          <w:szCs w:val="30"/>
        </w:rPr>
        <w:t>в соответствии с Указом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="00F75FA2" w:rsidRPr="008D6A11">
        <w:rPr>
          <w:rFonts w:ascii="Times New Roman" w:eastAsia="Calibri" w:hAnsi="Times New Roman" w:cs="Times New Roman"/>
          <w:sz w:val="30"/>
          <w:szCs w:val="30"/>
        </w:rPr>
        <w:t xml:space="preserve">498 </w:t>
      </w:r>
      <w:r w:rsidR="00AC7BDC" w:rsidRPr="008D6A11">
        <w:rPr>
          <w:rFonts w:ascii="Times New Roman" w:eastAsia="Calibri" w:hAnsi="Times New Roman" w:cs="Times New Roman"/>
          <w:sz w:val="30"/>
          <w:szCs w:val="30"/>
        </w:rPr>
        <w:t>первоначально</w:t>
      </w: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 в тех инспекциях МНС, где возникли вопросы, изложенные в обращениях.</w:t>
      </w:r>
    </w:p>
    <w:p w14:paraId="6682ED89" w14:textId="47DF9369" w:rsidR="00A957E4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Так, обращения рассматриваются:</w:t>
      </w:r>
    </w:p>
    <w:p w14:paraId="6F3E882A" w14:textId="77777777" w:rsidR="00A957E4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в инспекциях МНС по районам, городам, районам в городах:</w:t>
      </w:r>
    </w:p>
    <w:p w14:paraId="430AC4C8" w14:textId="217541DE" w:rsidR="00296EE6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 вопросам разъяснения налогового законодательства</w:t>
      </w:r>
      <w:r w:rsidR="00780685"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исчисления и уплаты обязательных платежей в бюджет, в том числе государственные целевые бюджетные фонды, в случаях, когда в соответствии с законодательными актами налоговые органы в отношении таких платежей пользуются правами и исполняют обязанности, установленные налоговым законодательством</w:t>
      </w:r>
      <w:r w:rsidR="00780685"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декларирования физическими лицами доходов и имущества</w:t>
      </w:r>
      <w:r w:rsidR="001443D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</w:p>
    <w:p w14:paraId="6B6A6DF2" w14:textId="77777777" w:rsidR="002C0D9F" w:rsidRPr="008D6A11" w:rsidRDefault="002C0D9F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- в инспекциях МНС по областям и г.Минску:</w:t>
      </w:r>
    </w:p>
    <w:p w14:paraId="6D08CD74" w14:textId="6C925A32" w:rsidR="002C0D9F" w:rsidRPr="008D6A11" w:rsidRDefault="002C0D9F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по вопросам предпринимательской деятельности (связанные с налогообложением); порядка приема средств платежа при продаже товаров, выполнении работ, оказании услуг; использования кассового и иного оборудования при приеме средств платежа; игорного бизнеса; производства и оборота алкогольной, непищевой спиртосодержащей продукции, непищевого этилового спирта и табачных изделий; оборота табачного сырья; маркировки товаров унифицированными контрольными знаками или средствами идентификации</w:t>
      </w:r>
      <w:r w:rsidR="001443D6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DD34E98" w14:textId="2CE909EE" w:rsidR="00A957E4" w:rsidRPr="008D6A11" w:rsidRDefault="00FE2D62" w:rsidP="00FE2D62">
      <w:pPr>
        <w:spacing w:before="100" w:beforeAutospacing="1"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ПОРЯДОК НАПРАВЛЕНИЯ ОБРАЩЕНИЙ</w:t>
      </w:r>
    </w:p>
    <w:p w14:paraId="6CE0C13A" w14:textId="10AFD509" w:rsidR="00930B92" w:rsidRPr="008D6A11" w:rsidRDefault="00930B92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>Граждане, в том числе индивидуальные предприниматели, и юридические лица Республики Беларусь направляют о</w:t>
      </w:r>
      <w:r w:rsidRPr="008D6A11">
        <w:rPr>
          <w:rFonts w:ascii="Times New Roman" w:eastAsia="Calibri" w:hAnsi="Times New Roman" w:cs="Times New Roman"/>
          <w:sz w:val="30"/>
          <w:szCs w:val="30"/>
        </w:rPr>
        <w:t>бращения в письменной или электронной форме.</w:t>
      </w:r>
    </w:p>
    <w:p w14:paraId="31D50C87" w14:textId="7A595F61" w:rsidR="00930B92" w:rsidRPr="008D6A11" w:rsidRDefault="00930B92" w:rsidP="001443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Письменные обращения</w:t>
      </w:r>
      <w:r w:rsidR="008D6A11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могут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быть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направлены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нарочным (курьером),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по почте,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в ходе личного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приема.</w:t>
      </w:r>
    </w:p>
    <w:p w14:paraId="2A58F028" w14:textId="43E3DAD3" w:rsidR="00930B92" w:rsidRPr="00FE2D62" w:rsidRDefault="00930B92" w:rsidP="00FE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bdr w:val="none" w:sz="0" w:space="0" w:color="auto" w:frame="1"/>
          <w:lang w:eastAsia="ru-RU"/>
        </w:rPr>
      </w:pP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Электронные обращения</w:t>
      </w:r>
      <w:r w:rsid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E2B97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направляются</w:t>
      </w:r>
      <w:r w:rsidR="008D6A11" w:rsidRPr="00DE2B97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r w:rsidRPr="00DE2B97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только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посредством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государственной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единой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(интегрированной)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республиканской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информационной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системы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учета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обработки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обращений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граждан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юридических лиц – </w:t>
      </w:r>
      <w:proofErr w:type="spellStart"/>
      <w:r w:rsidRPr="00D33B50">
        <w:rPr>
          <w:rStyle w:val="a5"/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fldChar w:fldCharType="begin"/>
      </w:r>
      <w:r w:rsidRPr="00D33B50">
        <w:rPr>
          <w:rStyle w:val="a5"/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instrText xml:space="preserve"> HYPERLINK "https://xn--80abnmycp7evc.xn--90ais/" </w:instrText>
      </w:r>
      <w:r w:rsidRPr="00D33B50">
        <w:rPr>
          <w:rStyle w:val="a5"/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fldChar w:fldCharType="separate"/>
      </w:r>
      <w:proofErr w:type="gramStart"/>
      <w:r w:rsidRPr="00D33B50">
        <w:rPr>
          <w:rStyle w:val="a5"/>
          <w:rFonts w:ascii="Times New Roman" w:hAnsi="Times New Roman" w:cs="Times New Roman"/>
          <w:sz w:val="30"/>
          <w:szCs w:val="30"/>
        </w:rPr>
        <w:t>обращения.бел</w:t>
      </w:r>
      <w:proofErr w:type="spellEnd"/>
      <w:proofErr w:type="gramEnd"/>
      <w:r w:rsidRPr="00D33B50">
        <w:rPr>
          <w:rStyle w:val="a5"/>
          <w:rFonts w:ascii="Times New Roman" w:hAnsi="Times New Roman" w:cs="Times New Roman"/>
          <w:sz w:val="30"/>
          <w:szCs w:val="30"/>
          <w:lang w:eastAsia="ru-RU"/>
        </w:rPr>
        <w:fldChar w:fldCharType="end"/>
      </w:r>
      <w:r w:rsidR="008D6A11" w:rsidRPr="00D33B50">
        <w:rPr>
          <w:rStyle w:val="a5"/>
          <w:rFonts w:ascii="Times New Roman" w:hAnsi="Times New Roman" w:cs="Times New Roman"/>
          <w:sz w:val="30"/>
          <w:szCs w:val="30"/>
        </w:rPr>
        <w:t>.</w:t>
      </w:r>
    </w:p>
    <w:p w14:paraId="3167AB78" w14:textId="0050E36E" w:rsidR="00930B92" w:rsidRPr="008D6A11" w:rsidRDefault="00930B92" w:rsidP="001443D6">
      <w:pPr>
        <w:shd w:val="clear" w:color="auto" w:fill="EBEBEB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lang w:eastAsia="ru-RU"/>
        </w:rPr>
      </w:pPr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lastRenderedPageBreak/>
        <w:t>Внимание!</w:t>
      </w:r>
      <w:r w:rsid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>Система</w:t>
      </w:r>
      <w:r w:rsid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 xml:space="preserve"> </w:t>
      </w:r>
      <w:proofErr w:type="spellStart"/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>обращения.бел</w:t>
      </w:r>
      <w:proofErr w:type="spellEnd"/>
      <w:r w:rsid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>не предназначена</w:t>
      </w:r>
      <w:r w:rsidRPr="008D6A11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lang w:eastAsia="ru-RU"/>
        </w:rPr>
        <w:t xml:space="preserve"> для подачи жалоб на действия (бездействие) должностных лиц налоговых органов или на решение налогового органа. Такие жалобы подаются в электронной форме (для субъектов хозяйствования с ЭЦП, для физических лиц без ЭЦП) через Личный кабинет плательщика или в письменной форме на бумажном носителе.</w:t>
      </w:r>
    </w:p>
    <w:p w14:paraId="7129D782" w14:textId="0DC215B6" w:rsidR="00930B92" w:rsidRPr="008D6A11" w:rsidRDefault="002C0D9F" w:rsidP="002C0D9F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Электронные обращения, полученные на электронный адрес налогового органа,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не рассматриваются</w:t>
      </w:r>
      <w:r w:rsidR="00930B92"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.</w:t>
      </w:r>
    </w:p>
    <w:p w14:paraId="3706D37A" w14:textId="3B486623" w:rsidR="002C0D9F" w:rsidRDefault="00865C88" w:rsidP="001443D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</w:pP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 xml:space="preserve">С информацией о порядке рассмотрения обращений налоговыми органами можно ознакомиться на сайте Министерства по налогам и сборам в </w:t>
      </w:r>
      <w:hyperlink r:id="rId4" w:history="1">
        <w:r w:rsidRPr="00D33B50">
          <w:rPr>
            <w:rStyle w:val="a5"/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разделе</w:t>
        </w:r>
      </w:hyperlink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 xml:space="preserve"> «ОБРАЩЕНИЯ ГРАЖДАН И ЮРИДИЧЕСКИХ ЛИЦ»</w:t>
      </w:r>
      <w:r w:rsidR="00EF3C3B"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>.</w:t>
      </w:r>
    </w:p>
    <w:p w14:paraId="67A6F64E" w14:textId="0B440DB8" w:rsidR="002C0D9F" w:rsidRPr="002C0D9F" w:rsidRDefault="002C0D9F" w:rsidP="002C0D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</w:pPr>
    </w:p>
    <w:sectPr w:rsidR="002C0D9F" w:rsidRPr="002C0D9F" w:rsidSect="006F5B3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E6"/>
    <w:rsid w:val="001443D6"/>
    <w:rsid w:val="00296EE6"/>
    <w:rsid w:val="002C0D9F"/>
    <w:rsid w:val="00325893"/>
    <w:rsid w:val="00517E19"/>
    <w:rsid w:val="005D3149"/>
    <w:rsid w:val="006F5B31"/>
    <w:rsid w:val="00780685"/>
    <w:rsid w:val="007D10BE"/>
    <w:rsid w:val="00865C88"/>
    <w:rsid w:val="008D6A11"/>
    <w:rsid w:val="00930B92"/>
    <w:rsid w:val="00A152AF"/>
    <w:rsid w:val="00A2730E"/>
    <w:rsid w:val="00A84833"/>
    <w:rsid w:val="00A957E4"/>
    <w:rsid w:val="00AC7BDC"/>
    <w:rsid w:val="00C41BC2"/>
    <w:rsid w:val="00CA2136"/>
    <w:rsid w:val="00D204DD"/>
    <w:rsid w:val="00D33B50"/>
    <w:rsid w:val="00DB1A13"/>
    <w:rsid w:val="00DE2B97"/>
    <w:rsid w:val="00EF3C3B"/>
    <w:rsid w:val="00F75FA2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E0F8"/>
  <w15:chartTrackingRefBased/>
  <w15:docId w15:val="{434D5D51-5D74-440E-B735-D662F02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3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9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96EE6"/>
  </w:style>
  <w:style w:type="character" w:customStyle="1" w:styleId="word-wrapper">
    <w:name w:val="word-wrapper"/>
    <w:basedOn w:val="a0"/>
    <w:rsid w:val="00296EE6"/>
  </w:style>
  <w:style w:type="character" w:customStyle="1" w:styleId="10">
    <w:name w:val="Заголовок 1 Знак"/>
    <w:basedOn w:val="a0"/>
    <w:link w:val="1"/>
    <w:rsid w:val="00EF3C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F3C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F3C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D33B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3B5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33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by/appe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Ярмолюк Ирина Геннадьевна</cp:lastModifiedBy>
  <cp:revision>2</cp:revision>
  <cp:lastPrinted>2023-07-17T10:46:00Z</cp:lastPrinted>
  <dcterms:created xsi:type="dcterms:W3CDTF">2024-04-25T15:14:00Z</dcterms:created>
  <dcterms:modified xsi:type="dcterms:W3CDTF">2024-04-25T15:14:00Z</dcterms:modified>
</cp:coreProperties>
</file>