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78E06" w14:textId="383A3BA3" w:rsidR="00E12BAD" w:rsidRPr="00086798" w:rsidRDefault="00E12BAD" w:rsidP="00E12BA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/>
        </w:rPr>
      </w:pPr>
      <w:bookmarkStart w:id="0" w:name="_GoBack"/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/>
        </w:rPr>
        <w:t xml:space="preserve">Кредитный продукт </w:t>
      </w:r>
      <w:r w:rsidR="008043E2"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/>
        </w:rPr>
        <w:t>ОАО «</w:t>
      </w: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/>
        </w:rPr>
        <w:t>Банк развития</w:t>
      </w:r>
      <w:r w:rsidR="008043E2"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/>
        </w:rPr>
        <w:t xml:space="preserve"> Республики Беларусь»</w:t>
      </w:r>
      <w:r w:rsidR="00086798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/>
        </w:rPr>
        <w:t xml:space="preserve"> </w:t>
      </w: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/>
        </w:rPr>
        <w:t>«ПРОМКООПЕРАЦИЯ»</w:t>
      </w:r>
      <w:bookmarkEnd w:id="0"/>
    </w:p>
    <w:p w14:paraId="7FC0685F" w14:textId="77777777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/>
        </w:rPr>
        <w:t>Кто может стать участником программы:</w:t>
      </w:r>
    </w:p>
    <w:p w14:paraId="13710FCE" w14:textId="77777777" w:rsidR="00E12BAD" w:rsidRPr="008043E2" w:rsidRDefault="00E12BAD" w:rsidP="00E12BAD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индивидуальные предприниматели;</w:t>
      </w:r>
    </w:p>
    <w:p w14:paraId="73781F16" w14:textId="77777777" w:rsidR="00E12BAD" w:rsidRPr="008043E2" w:rsidRDefault="00E12BAD" w:rsidP="00E12BAD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микроорганизации;</w:t>
      </w:r>
    </w:p>
    <w:p w14:paraId="624D733F" w14:textId="77777777" w:rsidR="00E12BAD" w:rsidRPr="008043E2" w:rsidRDefault="00E12BAD" w:rsidP="00E12BAD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малые организации;</w:t>
      </w:r>
    </w:p>
    <w:p w14:paraId="504B1339" w14:textId="77777777" w:rsidR="00E12BAD" w:rsidRPr="008043E2" w:rsidRDefault="00E12BAD" w:rsidP="00E12BAD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субъекты среднего предпринимательства.</w:t>
      </w:r>
    </w:p>
    <w:p w14:paraId="6B2D5BA7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</w:rPr>
        <w:t>Цель финансирования:</w:t>
      </w:r>
    </w:p>
    <w:p w14:paraId="46220FBA" w14:textId="77777777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RU"/>
        </w:rPr>
        <w:t>– при финансировании через банки-партнеры:</w:t>
      </w: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</w:rPr>
        <w:t> </w:t>
      </w:r>
    </w:p>
    <w:p w14:paraId="23C2285E" w14:textId="77777777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 xml:space="preserve">Финансирование субъектов МСП, производящих и реализующих продукцию субъектам хозяйствования Республики Беларусь с численностью свыше 250 человек, основной вид экономической деятельности которых относится к секциям 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B</w:t>
      </w: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 xml:space="preserve"> и С (за исключением подклассов 11010, 11040, 25400, 30400, раздела 12) согласно ОКЭД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 </w:t>
      </w: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vertAlign w:val="superscript"/>
          <w:lang w:val="ru-RU"/>
        </w:rPr>
        <w:t>1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  </w:t>
      </w: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(далее – крупная организация).</w:t>
      </w:r>
    </w:p>
    <w:p w14:paraId="6A9350CC" w14:textId="77777777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/>
        </w:rPr>
        <w:t>Направления использования средств субъектом МСП:</w:t>
      </w:r>
    </w:p>
    <w:p w14:paraId="308F9A38" w14:textId="77777777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1. финансирование затрат субъектов МСП на создание (приобретение, реконструкцию, модернизацию, капитальный ремонт) основных средств и/или финансирование затрат субъектов МСП на приобретение нематериальных активов (франшизы) для их производственной деятельности;</w:t>
      </w:r>
    </w:p>
    <w:p w14:paraId="30E33BB3" w14:textId="187607F0" w:rsidR="008043E2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2. финансирование текущей деятельности (деятельность субъекта МСП, не относящаяся к финансовой и инвестиционной деятельности, в том числе приобретение сырья, товаров, материалов, комплектующих, приобретение в рамках осуществления текущей деятельности объектов интеллектуальной собственности и иных нематериальных активов, оплата в рамках осуществления текущей деятельности работ и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 </w:t>
      </w: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услуг, выплата заработной платы и приравненных к ней платежей, уплата в рамках осуществления текущей деятельности налогов, сборов (пошлин) и иных аналогичных платежей, а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 </w:t>
      </w: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также оплата иных расходов в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 </w:t>
      </w: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рамках осуществления текущей деятельности субъекта МСП.</w:t>
      </w:r>
    </w:p>
    <w:p w14:paraId="01737C41" w14:textId="77777777" w:rsidR="008043E2" w:rsidRPr="00086798" w:rsidRDefault="008043E2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/>
        </w:rPr>
      </w:pPr>
    </w:p>
    <w:p w14:paraId="256B617F" w14:textId="122DC88D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/>
        </w:rPr>
        <w:t>Финансирование предоставляется Субъектам МСП в соответствии со следующими условиями:</w:t>
      </w:r>
    </w:p>
    <w:p w14:paraId="23881144" w14:textId="77777777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На момент принятия решения о финансировании.</w:t>
      </w:r>
    </w:p>
    <w:p w14:paraId="360B2629" w14:textId="77777777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lastRenderedPageBreak/>
        <w:t>1. Наличие договора, контракта на поставку продукции собственного производства, заключенного между субъектом МСП и крупной организацией.</w:t>
      </w:r>
    </w:p>
    <w:p w14:paraId="64C3BF2B" w14:textId="77777777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Субъект МСП должен обеспечить прирост объема поставки данной крупной организации продукции собственного производства в стоимостном выражении:</w:t>
      </w:r>
    </w:p>
    <w:p w14:paraId="4489D160" w14:textId="77777777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-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 </w:t>
      </w: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по НКЛ, ЕК, ВКЛ</w:t>
      </w: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vertAlign w:val="superscript"/>
          <w:lang w:val="ru-RU"/>
        </w:rPr>
        <w:t>2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 </w:t>
      </w: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(до 12 месяцев), договору факторинга – за период действия кредитного договора/договора факторинга по сравнению с аналогичным периодом прошлого года или периодом, предшествующим заключению кредитного договора/договора факторинга и равному количеству месяцев действия кредитного договора/договора факторинга;</w:t>
      </w:r>
    </w:p>
    <w:p w14:paraId="76323A45" w14:textId="77777777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- по ВКЛ (свыше 12 месяцев) – за период, равный 12 месяцам с даты заключения кредитного договора, по сравнению с аналогичным периодом прошлого года. При этом в случае отсутствия прироста объема поставки продукции крупной организации у банка-партнера есть право приостановить дальнейшее финансирование субъекта МСП в рамках данного продукта.</w:t>
      </w:r>
    </w:p>
    <w:p w14:paraId="7FF26691" w14:textId="77777777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2. Крупная организация не является участником (учредителем), собственником имущества субъекта МСП.</w:t>
      </w:r>
    </w:p>
    <w:p w14:paraId="1155D279" w14:textId="77777777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3. Наличие подтверждения отнесения продукции, указанной в п.1, к продукции собственного производства.</w:t>
      </w: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vertAlign w:val="superscript"/>
          <w:lang w:val="ru-RU"/>
        </w:rPr>
        <w:t>3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  </w:t>
      </w:r>
    </w:p>
    <w:p w14:paraId="247820EF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</w:rPr>
        <w:t>Валюта финансирования:</w:t>
      </w:r>
    </w:p>
    <w:p w14:paraId="2F943469" w14:textId="77777777" w:rsidR="00E12BAD" w:rsidRPr="008043E2" w:rsidRDefault="00E12BAD" w:rsidP="00E12BA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белорусские рубли</w:t>
      </w:r>
    </w:p>
    <w:p w14:paraId="63AB73D6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</w:rPr>
        <w:t>Процентная ставка:</w:t>
      </w:r>
    </w:p>
    <w:p w14:paraId="4387D4D3" w14:textId="77777777" w:rsidR="00E12BAD" w:rsidRPr="008043E2" w:rsidRDefault="00E12BAD" w:rsidP="00E12BA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</w:rPr>
      </w:pP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 xml:space="preserve">при финансировании через банки-партнеры: не более 7,5 % годовых. 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Определяется кредитным договором / договором факторинга</w:t>
      </w:r>
    </w:p>
    <w:p w14:paraId="4CFC74B3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</w:rPr>
        <w:t>Максимальная сумма финансирования:</w:t>
      </w:r>
    </w:p>
    <w:p w14:paraId="786BF863" w14:textId="6AECC5F9" w:rsidR="008043E2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Не более 100% стоимости договора, контракта (спецификаций, приложений к ним) в пределах 5,0 млн. белорусских рублей.</w:t>
      </w:r>
    </w:p>
    <w:p w14:paraId="3B624D2D" w14:textId="04D19C75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/>
        </w:rPr>
        <w:t>Доля собственного участия в проекте:</w:t>
      </w:r>
    </w:p>
    <w:p w14:paraId="0AAA36AA" w14:textId="5503D51B" w:rsidR="008043E2" w:rsidRPr="008043E2" w:rsidRDefault="00E12BAD" w:rsidP="008043E2">
      <w:pPr>
        <w:numPr>
          <w:ilvl w:val="0"/>
          <w:numId w:val="4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определяется банком-партнером.</w:t>
      </w:r>
    </w:p>
    <w:p w14:paraId="275B477E" w14:textId="77777777" w:rsidR="008043E2" w:rsidRDefault="008043E2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</w:rPr>
      </w:pPr>
    </w:p>
    <w:p w14:paraId="03B8C57C" w14:textId="485CB367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/>
        </w:rPr>
        <w:lastRenderedPageBreak/>
        <w:t>В рамках настоящего продукта не финансируется:</w:t>
      </w:r>
    </w:p>
    <w:p w14:paraId="627CD879" w14:textId="77777777" w:rsidR="00E12BAD" w:rsidRPr="00086798" w:rsidRDefault="00E12BAD" w:rsidP="00E12BAD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строительство, техническая модернизация и приобретение всех типов жилых домов: одноквартирных и блокированных домов, многоквартирных домов, в т.ч. многоэтажных и квартир;</w:t>
      </w:r>
    </w:p>
    <w:p w14:paraId="6A897D29" w14:textId="77777777" w:rsidR="00E12BAD" w:rsidRPr="008043E2" w:rsidRDefault="00E12BAD" w:rsidP="00E12BAD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</w:rPr>
        <w:t>покупка легковых автомобилей;</w:t>
      </w:r>
    </w:p>
    <w:p w14:paraId="489B4D43" w14:textId="75A0D919" w:rsidR="008043E2" w:rsidRPr="00086798" w:rsidRDefault="00E12BAD" w:rsidP="00E12BAD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  <w:t>покупка имущества, непосредственно не связанного с производственной деятельностью.</w:t>
      </w:r>
    </w:p>
    <w:p w14:paraId="2FD3C861" w14:textId="031B47BA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/>
        </w:rPr>
        <w:t>Для получения финансовой поддержки в рамках программы субъект МСП должен соответствовать следующим критериям:</w:t>
      </w:r>
    </w:p>
    <w:tbl>
      <w:tblPr>
        <w:tblW w:w="0" w:type="auto"/>
        <w:tblInd w:w="-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036"/>
        <w:gridCol w:w="2965"/>
        <w:gridCol w:w="2534"/>
        <w:gridCol w:w="3377"/>
      </w:tblGrid>
      <w:tr w:rsidR="00E12BAD" w:rsidRPr="008043E2" w14:paraId="4A3CA42B" w14:textId="77777777" w:rsidTr="00E12B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6ABB07EE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отбора субъектов МСП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242C155F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критерия</w:t>
            </w:r>
          </w:p>
        </w:tc>
      </w:tr>
      <w:tr w:rsidR="00E12BAD" w:rsidRPr="008043E2" w14:paraId="25BBE87F" w14:textId="77777777" w:rsidTr="00E12B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EA7A" w14:textId="77777777" w:rsidR="00E12BAD" w:rsidRPr="008043E2" w:rsidRDefault="00E12BAD" w:rsidP="00E12BAD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3A9A1087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</w:rPr>
              <w:t>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4378EC73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1113D6B7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</w:rPr>
              <w:t>Малая 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4120E347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 среднего предпринимательства</w:t>
            </w:r>
          </w:p>
        </w:tc>
      </w:tr>
      <w:tr w:rsidR="00E12BAD" w:rsidRPr="008043E2" w14:paraId="5EF9F30B" w14:textId="77777777" w:rsidTr="00E12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34D3117A" w14:textId="77777777" w:rsidR="00E12BAD" w:rsidRPr="00086798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8679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Средняя численность работников за предыдущий календарный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205237C9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0D32D1EB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</w:rPr>
              <w:t>до 15 человек включительно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71ABEB2D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</w:rPr>
              <w:t>от 16 до 100 человек включительно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6B6A1023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</w:rPr>
              <w:t>от 101 до 250 человек включительно</w:t>
            </w:r>
          </w:p>
        </w:tc>
      </w:tr>
      <w:tr w:rsidR="00E12BAD" w:rsidRPr="00086798" w14:paraId="7FC9FCA6" w14:textId="77777777" w:rsidTr="008043E2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35EDCF3A" w14:textId="77777777" w:rsidR="00E12BAD" w:rsidRPr="00086798" w:rsidRDefault="00E12BAD" w:rsidP="00E1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8679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Объем выручки от реализации продукции, товаров, работ, услуг (без учета НДС) за</w:t>
            </w: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8679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предыдущий календарный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7F33C2ED" w14:textId="77777777" w:rsidR="00E12BAD" w:rsidRPr="00086798" w:rsidRDefault="00E12BAD" w:rsidP="00E1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8679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 более 35 млн. белорусских рублей</w:t>
            </w:r>
          </w:p>
        </w:tc>
      </w:tr>
      <w:tr w:rsidR="00E12BAD" w:rsidRPr="00086798" w14:paraId="1E0D3F11" w14:textId="77777777" w:rsidTr="00E12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02EE6492" w14:textId="77777777" w:rsidR="00E12BAD" w:rsidRPr="00086798" w:rsidRDefault="00E12BAD" w:rsidP="00E1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8679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Юридическое лицо </w:t>
            </w:r>
            <w:r w:rsidRPr="0008679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является коммерческой организацией - резидентом Республики Беларусь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0E94D6AF" w14:textId="77777777" w:rsidR="00E12BAD" w:rsidRPr="00086798" w:rsidRDefault="00E12BAD" w:rsidP="00E12BA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8679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суммарная доля собственности нерезидентов Республики Беларусь не более чем 49% уставного </w:t>
            </w:r>
            <w:r w:rsidRPr="0008679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фонда Субъекта МСП;</w:t>
            </w:r>
          </w:p>
          <w:p w14:paraId="7EFCC067" w14:textId="77777777" w:rsidR="00E12BAD" w:rsidRPr="00086798" w:rsidRDefault="00E12BAD" w:rsidP="00E12BA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8679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 имеет просроченной задолженности по активным операциям перед банками, в том числе Банком развития;</w:t>
            </w:r>
          </w:p>
          <w:p w14:paraId="416E358A" w14:textId="77777777" w:rsidR="00E12BAD" w:rsidRPr="00086798" w:rsidRDefault="00E12BAD" w:rsidP="00E12BA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8679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является независимым. Субъект МСП не признается независимым, если 25% и более его уставного фонда принадлежит лицу,которое не удовлетворяет критериям классификации Субъектов МСП (за исключением: лиц, являющихся Республикой Беларусь, административно-территориальными единицами Республики Беларусь; юридических лиц, имущество которых принадлежит Республике Беларусь или ее административно-территориальным единицам; а также юридических лиц, сто процентов акций (долей уставного фонда) которых принадлежит Республике Беларусь и/или ее административно-территориальным единицам или юридическим лицам, имущество которых принадлежит Республике Беларусь или ее административно-территориальным единицам);</w:t>
            </w:r>
          </w:p>
          <w:p w14:paraId="3C08CE5E" w14:textId="77777777" w:rsidR="00E12BAD" w:rsidRPr="00086798" w:rsidRDefault="00E12BAD" w:rsidP="00E12BA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8679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 находится в процессе реорганизации, ликвидации (прекращения деятельности), экономической несостоятельности (банкротства);</w:t>
            </w:r>
          </w:p>
          <w:p w14:paraId="38E1C0D1" w14:textId="77777777" w:rsidR="00E12BAD" w:rsidRPr="00086798" w:rsidRDefault="00E12BAD" w:rsidP="00E12BA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8679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 является Субъектом МСП, финансирование которого запрещено в соответствии со специальными экономическими мерами (санкциями, эмбарго), вводимыми Советом Безопасности ООН, США, Европейским союзом, Великобританией, Российской Федерацией, Республикой Беларусь;</w:t>
            </w:r>
          </w:p>
          <w:p w14:paraId="47AEF581" w14:textId="77777777" w:rsidR="00E12BAD" w:rsidRPr="00086798" w:rsidRDefault="00E12BAD" w:rsidP="00E12BA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8679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Субъекты МСП: вид экономической деятельности для производства и реализации продукции крупной организации относится к секциям </w:t>
            </w: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08679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С (за исключением подклассов 11010, 11040, 25400, 30400, раздела 12)</w:t>
            </w: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</w:rPr>
              <w:t>  </w:t>
            </w:r>
            <w:r w:rsidRPr="0008679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согласно ОКЭД.</w:t>
            </w:r>
          </w:p>
        </w:tc>
      </w:tr>
    </w:tbl>
    <w:p w14:paraId="7D39238C" w14:textId="77777777" w:rsidR="00E12BAD" w:rsidRPr="00086798" w:rsidRDefault="00E12BAD" w:rsidP="00E12B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415B0CA" w14:textId="77777777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vertAlign w:val="superscript"/>
          <w:lang w:val="ru-RU"/>
        </w:rPr>
        <w:t>1</w:t>
      </w: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</w:rPr>
        <w:t> </w:t>
      </w:r>
      <w:r w:rsidRPr="00086798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RU"/>
        </w:rPr>
        <w:t>ОКЭД – Общегосударственный классификатор Республики Беларусь «Виды экономической деятельности».</w:t>
      </w:r>
    </w:p>
    <w:p w14:paraId="1F2C03D6" w14:textId="77777777" w:rsidR="00E12BAD" w:rsidRPr="00086798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vertAlign w:val="superscript"/>
          <w:lang w:val="ru-RU"/>
        </w:rPr>
        <w:t>2</w:t>
      </w: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</w:rPr>
        <w:t> </w:t>
      </w:r>
      <w:r w:rsidRPr="00086798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RU"/>
        </w:rPr>
        <w:t>НКЛ</w:t>
      </w: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</w:rPr>
        <w:t> </w:t>
      </w:r>
      <w:r w:rsidRPr="00086798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RU"/>
        </w:rPr>
        <w:t>– невозобновляемая кредитная линия; ЕК</w:t>
      </w: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</w:rPr>
        <w:t> </w:t>
      </w:r>
      <w:r w:rsidRPr="00086798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RU"/>
        </w:rPr>
        <w:t>– единовременное кредитование; ВКЛ</w:t>
      </w: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</w:rPr>
        <w:t> </w:t>
      </w:r>
      <w:r w:rsidRPr="00086798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RU"/>
        </w:rPr>
        <w:t>– возобновляемая кредитная линия.</w:t>
      </w:r>
    </w:p>
    <w:p w14:paraId="5561B63F" w14:textId="73D274C7" w:rsidR="00593510" w:rsidRPr="00086798" w:rsidRDefault="00E12BAD" w:rsidP="008043E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RU"/>
        </w:rPr>
      </w:pPr>
      <w:r w:rsidRPr="00086798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vertAlign w:val="superscript"/>
          <w:lang w:val="ru-RU"/>
        </w:rPr>
        <w:t>3</w:t>
      </w: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</w:rPr>
        <w:t> </w:t>
      </w:r>
      <w:r w:rsidRPr="00086798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RU"/>
        </w:rPr>
        <w:t>Сертификат продукции собственного производства, сертификат о происхождении товара формы СТ-1, акт экспертизы о соответствии производимой промышленной продукции требованиям, предъявляемым в целях ее отнесения к продукции, произведенной на территории Республики Беларусь, выдаваемые Белорусской торгово-промышленной палатой или унитарными предприятиями Белорусской торгово-промышленной палаты, их представительствами и</w:t>
      </w: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</w:rPr>
        <w:t> </w:t>
      </w:r>
      <w:r w:rsidRPr="00086798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RU"/>
        </w:rPr>
        <w:t>филиалами, иной документ в соответствии с законодательством Республики Беларусь.</w:t>
      </w:r>
    </w:p>
    <w:sectPr w:rsidR="00593510" w:rsidRPr="00086798" w:rsidSect="008043E2">
      <w:headerReference w:type="default" r:id="rId9"/>
      <w:pgSz w:w="15840" w:h="12240" w:orient="landscape"/>
      <w:pgMar w:top="567" w:right="1134" w:bottom="56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19A93" w14:textId="77777777" w:rsidR="00CF4933" w:rsidRDefault="00CF4933" w:rsidP="008043E2">
      <w:pPr>
        <w:spacing w:after="0" w:line="240" w:lineRule="auto"/>
      </w:pPr>
      <w:r>
        <w:separator/>
      </w:r>
    </w:p>
  </w:endnote>
  <w:endnote w:type="continuationSeparator" w:id="0">
    <w:p w14:paraId="541F2BBF" w14:textId="77777777" w:rsidR="00CF4933" w:rsidRDefault="00CF4933" w:rsidP="0080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EF63F" w14:textId="77777777" w:rsidR="00CF4933" w:rsidRDefault="00CF4933" w:rsidP="008043E2">
      <w:pPr>
        <w:spacing w:after="0" w:line="240" w:lineRule="auto"/>
      </w:pPr>
      <w:r>
        <w:separator/>
      </w:r>
    </w:p>
  </w:footnote>
  <w:footnote w:type="continuationSeparator" w:id="0">
    <w:p w14:paraId="52882417" w14:textId="77777777" w:rsidR="00CF4933" w:rsidRDefault="00CF4933" w:rsidP="0080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44563"/>
      <w:docPartObj>
        <w:docPartGallery w:val="Page Numbers (Top of Page)"/>
        <w:docPartUnique/>
      </w:docPartObj>
    </w:sdtPr>
    <w:sdtEndPr/>
    <w:sdtContent>
      <w:p w14:paraId="0EAA97CB" w14:textId="7FE4A171" w:rsidR="008043E2" w:rsidRDefault="008043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798" w:rsidRPr="00086798">
          <w:rPr>
            <w:noProof/>
            <w:lang w:val="ru-RU"/>
          </w:rPr>
          <w:t>2</w:t>
        </w:r>
        <w:r>
          <w:fldChar w:fldCharType="end"/>
        </w:r>
      </w:p>
    </w:sdtContent>
  </w:sdt>
  <w:p w14:paraId="66DE9CB5" w14:textId="77777777" w:rsidR="008043E2" w:rsidRDefault="008043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6FE3"/>
    <w:multiLevelType w:val="multilevel"/>
    <w:tmpl w:val="585C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5369A"/>
    <w:multiLevelType w:val="multilevel"/>
    <w:tmpl w:val="00C4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012CF"/>
    <w:multiLevelType w:val="multilevel"/>
    <w:tmpl w:val="9148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D78A3"/>
    <w:multiLevelType w:val="multilevel"/>
    <w:tmpl w:val="923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D54DE"/>
    <w:multiLevelType w:val="multilevel"/>
    <w:tmpl w:val="1A22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400B3"/>
    <w:multiLevelType w:val="multilevel"/>
    <w:tmpl w:val="199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724DB"/>
    <w:multiLevelType w:val="multilevel"/>
    <w:tmpl w:val="1A6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AD"/>
    <w:rsid w:val="00086798"/>
    <w:rsid w:val="004D58A2"/>
    <w:rsid w:val="00593510"/>
    <w:rsid w:val="008043E2"/>
    <w:rsid w:val="00CF4933"/>
    <w:rsid w:val="00E1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FA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3E2"/>
  </w:style>
  <w:style w:type="paragraph" w:styleId="a5">
    <w:name w:val="footer"/>
    <w:basedOn w:val="a"/>
    <w:link w:val="a6"/>
    <w:uiPriority w:val="99"/>
    <w:unhideWhenUsed/>
    <w:rsid w:val="008043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3E2"/>
  </w:style>
  <w:style w:type="paragraph" w:styleId="a7">
    <w:name w:val="Balloon Text"/>
    <w:basedOn w:val="a"/>
    <w:link w:val="a8"/>
    <w:uiPriority w:val="99"/>
    <w:semiHidden/>
    <w:unhideWhenUsed/>
    <w:rsid w:val="0080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3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3E2"/>
  </w:style>
  <w:style w:type="paragraph" w:styleId="a5">
    <w:name w:val="footer"/>
    <w:basedOn w:val="a"/>
    <w:link w:val="a6"/>
    <w:uiPriority w:val="99"/>
    <w:unhideWhenUsed/>
    <w:rsid w:val="008043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3E2"/>
  </w:style>
  <w:style w:type="paragraph" w:styleId="a7">
    <w:name w:val="Balloon Text"/>
    <w:basedOn w:val="a"/>
    <w:link w:val="a8"/>
    <w:uiPriority w:val="99"/>
    <w:semiHidden/>
    <w:unhideWhenUsed/>
    <w:rsid w:val="0080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5381-719D-43D4-8B77-E8CE4ACC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Александрина Владимировна</dc:creator>
  <cp:lastModifiedBy>Кемцева Светлана Валентиновна</cp:lastModifiedBy>
  <cp:revision>2</cp:revision>
  <cp:lastPrinted>2024-04-12T07:46:00Z</cp:lastPrinted>
  <dcterms:created xsi:type="dcterms:W3CDTF">2024-04-19T07:46:00Z</dcterms:created>
  <dcterms:modified xsi:type="dcterms:W3CDTF">2024-04-19T07:46:00Z</dcterms:modified>
</cp:coreProperties>
</file>