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BD68B" w14:textId="77777777" w:rsidR="005B4F7E" w:rsidRPr="007C7E25" w:rsidRDefault="00F76938" w:rsidP="006F2F8D">
      <w:pPr>
        <w:pStyle w:val="ConsNormal"/>
        <w:widowControl/>
        <w:tabs>
          <w:tab w:val="left" w:pos="5245"/>
        </w:tabs>
        <w:ind w:right="3686" w:firstLine="0"/>
        <w:jc w:val="both"/>
        <w:rPr>
          <w:rFonts w:ascii="Times New Roman" w:hAnsi="Times New Roman" w:cs="Times New Roman"/>
          <w:sz w:val="30"/>
          <w:szCs w:val="30"/>
        </w:rPr>
      </w:pPr>
      <w:r w:rsidRPr="007C7E25">
        <w:rPr>
          <w:rFonts w:ascii="Times New Roman" w:hAnsi="Times New Roman" w:cs="Times New Roman"/>
          <w:sz w:val="30"/>
          <w:szCs w:val="30"/>
        </w:rPr>
        <w:t>К сведению</w:t>
      </w:r>
      <w:r w:rsidR="005B4F7E" w:rsidRPr="007C7E25">
        <w:rPr>
          <w:rFonts w:ascii="Times New Roman" w:hAnsi="Times New Roman" w:cs="Times New Roman"/>
          <w:sz w:val="30"/>
          <w:szCs w:val="30"/>
        </w:rPr>
        <w:t xml:space="preserve"> организаций, осуществляющих изготовление и использование:</w:t>
      </w:r>
    </w:p>
    <w:p w14:paraId="1732678B" w14:textId="77777777" w:rsidR="005B4F7E" w:rsidRPr="007C7E25" w:rsidRDefault="005B4F7E" w:rsidP="006F2F8D">
      <w:pPr>
        <w:pStyle w:val="ConsNormal"/>
        <w:widowControl/>
        <w:tabs>
          <w:tab w:val="left" w:pos="5245"/>
        </w:tabs>
        <w:ind w:right="3686" w:firstLine="0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7E2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готовой продукции, используемых при производстве табачных изделий;</w:t>
      </w:r>
    </w:p>
    <w:p w14:paraId="03BAF932" w14:textId="77777777" w:rsidR="00FF099C" w:rsidRPr="007C7E25" w:rsidRDefault="005B4F7E" w:rsidP="006F2F8D">
      <w:pPr>
        <w:pStyle w:val="ConsNormal"/>
        <w:widowControl/>
        <w:tabs>
          <w:tab w:val="left" w:pos="5245"/>
        </w:tabs>
        <w:ind w:right="3686" w:firstLine="0"/>
        <w:jc w:val="both"/>
        <w:rPr>
          <w:rFonts w:ascii="Times New Roman" w:hAnsi="Times New Roman" w:cs="Times New Roman"/>
          <w:sz w:val="30"/>
          <w:szCs w:val="30"/>
        </w:rPr>
      </w:pPr>
      <w:r w:rsidRPr="007C7E2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алкогольной, непищевой спиртосодержащей продукции и непищевого этилового спирта</w:t>
      </w:r>
    </w:p>
    <w:p w14:paraId="36F6A165" w14:textId="77777777" w:rsidR="00971A25" w:rsidRPr="007C7E25" w:rsidRDefault="00971A25" w:rsidP="00FF099C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sz w:val="27"/>
          <w:szCs w:val="27"/>
        </w:rPr>
      </w:pPr>
    </w:p>
    <w:p w14:paraId="2E9A7C4E" w14:textId="77777777"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С 8 июня 2024 г. вступает в силу постановление Совета Министров Республики Беларусь от 3 мая 2024 г. № 333 «Об изменении постановлений Совета Министров Республики Беларусь» (далее – постановление № 333).</w:t>
      </w:r>
    </w:p>
    <w:p w14:paraId="779F834A" w14:textId="77777777"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Постановлением № 333 вносятся изменения в 3 постановления Совета Министров Республики Беларусь: </w:t>
      </w:r>
    </w:p>
    <w:p w14:paraId="3D7CAE9C" w14:textId="77777777"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от 20 января 2005 г. № 62 «О порядке учета табачных изделий при их производстве с помощью приборов учета готовой продукции»; </w:t>
      </w:r>
    </w:p>
    <w:p w14:paraId="734372E8" w14:textId="77777777"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от 3 ноября 2005 г. № 1225 «Об утверждении Порядка использования и учета средств контроля за приборами учета алкогольной, непищевой спиртосодержащей продукции и непищевого этилового спирта»; </w:t>
      </w:r>
    </w:p>
    <w:p w14:paraId="7D9C1F1F" w14:textId="77777777"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от 11 июля 2014 г. № 667 «О некоторых вопросах введения ведомственной отчетности и внесении изменений в постановление Совета Министров Республики Беларусь от 3 ноября 2005 г. № 1225».</w:t>
      </w:r>
    </w:p>
    <w:p w14:paraId="6962D761" w14:textId="77777777"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Постановлением № 333, в частности, предусматривается:</w:t>
      </w:r>
    </w:p>
    <w:p w14:paraId="0FED8C77" w14:textId="77777777"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отмена обязательной ведомственной отчетности для организаций, осуществляющих изготовление и использование</w:t>
      </w:r>
      <w:r w:rsidR="005B4F7E" w:rsidRPr="007C7E25">
        <w:rPr>
          <w:sz w:val="30"/>
          <w:szCs w:val="30"/>
          <w:shd w:val="clear" w:color="auto" w:fill="FFFFFF"/>
        </w:rPr>
        <w:t xml:space="preserve"> </w:t>
      </w:r>
      <w:r w:rsidR="005B4F7E" w:rsidRPr="007C7E25">
        <w:rPr>
          <w:rStyle w:val="word-wrapper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готовой продукции, используемых при производстве табачных изделий</w:t>
      </w:r>
      <w:r w:rsidR="00DF052E" w:rsidRPr="007C7E25">
        <w:rPr>
          <w:rStyle w:val="word-wrapper"/>
          <w:sz w:val="30"/>
          <w:szCs w:val="30"/>
          <w:shd w:val="clear" w:color="auto" w:fill="FFFFFF"/>
        </w:rPr>
        <w:t>,</w:t>
      </w:r>
      <w:r w:rsidR="005B4F7E" w:rsidRPr="007C7E25">
        <w:rPr>
          <w:rStyle w:val="word-wrapper"/>
          <w:sz w:val="30"/>
          <w:szCs w:val="30"/>
          <w:shd w:val="clear" w:color="auto" w:fill="FFFFFF"/>
        </w:rPr>
        <w:t xml:space="preserve"> и</w:t>
      </w:r>
      <w:r w:rsidRPr="007C7E25">
        <w:rPr>
          <w:sz w:val="30"/>
          <w:szCs w:val="30"/>
        </w:rPr>
        <w:t xml:space="preserve"> </w:t>
      </w:r>
      <w:r w:rsidR="005B4F7E" w:rsidRPr="007C7E25">
        <w:rPr>
          <w:rStyle w:val="word-wrapper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алкогольной, непищевой спиртосодержащей продукции и непищевого этилового спирта</w:t>
      </w:r>
      <w:r w:rsidRPr="007C7E25">
        <w:rPr>
          <w:sz w:val="30"/>
          <w:szCs w:val="30"/>
        </w:rPr>
        <w:t xml:space="preserve">; </w:t>
      </w:r>
    </w:p>
    <w:p w14:paraId="27327E1C" w14:textId="77777777" w:rsidR="0072353E" w:rsidRPr="007C7E25" w:rsidRDefault="0072353E" w:rsidP="007235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представление налоговым органам полномочий на осуществление разового сбора информации (при необходимости) о данных средствах контроля; </w:t>
      </w:r>
    </w:p>
    <w:p w14:paraId="571CB995" w14:textId="77777777" w:rsidR="00FF0D73" w:rsidRPr="007C7E25" w:rsidRDefault="0072353E" w:rsidP="0072353E">
      <w:pPr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изменения технического характера.</w:t>
      </w:r>
    </w:p>
    <w:p w14:paraId="040878ED" w14:textId="77777777" w:rsidR="001514A7" w:rsidRDefault="001514A7" w:rsidP="00272594">
      <w:pPr>
        <w:ind w:firstLine="709"/>
        <w:jc w:val="both"/>
        <w:rPr>
          <w:sz w:val="30"/>
          <w:szCs w:val="30"/>
        </w:rPr>
      </w:pPr>
    </w:p>
    <w:p w14:paraId="5413CFDF" w14:textId="77777777" w:rsidR="006F2F8D" w:rsidRPr="007C7E25" w:rsidRDefault="006F2F8D" w:rsidP="00272594">
      <w:pPr>
        <w:ind w:firstLine="709"/>
        <w:jc w:val="both"/>
        <w:rPr>
          <w:sz w:val="30"/>
          <w:szCs w:val="30"/>
        </w:rPr>
      </w:pPr>
    </w:p>
    <w:p w14:paraId="171A8B8F" w14:textId="77777777" w:rsidR="001514A7" w:rsidRPr="007C7E25" w:rsidRDefault="001514A7" w:rsidP="001514A7">
      <w:pPr>
        <w:spacing w:line="280" w:lineRule="exact"/>
        <w:ind w:firstLine="709"/>
        <w:jc w:val="right"/>
        <w:rPr>
          <w:sz w:val="30"/>
          <w:szCs w:val="30"/>
        </w:rPr>
      </w:pPr>
      <w:r w:rsidRPr="007C7E25">
        <w:rPr>
          <w:sz w:val="30"/>
          <w:szCs w:val="30"/>
        </w:rPr>
        <w:t>Пресс-центр инспекции МНС</w:t>
      </w:r>
      <w:r w:rsidRPr="007C7E25">
        <w:rPr>
          <w:sz w:val="30"/>
          <w:szCs w:val="30"/>
        </w:rPr>
        <w:br/>
        <w:t>Республики Беларусь</w:t>
      </w:r>
      <w:r w:rsidRPr="007C7E25">
        <w:rPr>
          <w:sz w:val="30"/>
          <w:szCs w:val="30"/>
        </w:rPr>
        <w:br/>
        <w:t>по Могилевской области</w:t>
      </w:r>
      <w:r w:rsidRPr="007C7E25">
        <w:rPr>
          <w:sz w:val="30"/>
          <w:szCs w:val="30"/>
        </w:rPr>
        <w:br/>
        <w:t>тел.: 29 40 61</w:t>
      </w:r>
    </w:p>
    <w:sectPr w:rsidR="001514A7" w:rsidRPr="007C7E25" w:rsidSect="006F2F8D">
      <w:headerReference w:type="default" r:id="rId6"/>
      <w:pgSz w:w="11906" w:h="16838"/>
      <w:pgMar w:top="851" w:right="510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EC69C" w14:textId="77777777" w:rsidR="002E1A21" w:rsidRDefault="002E1A21" w:rsidP="002C790A">
      <w:r>
        <w:separator/>
      </w:r>
    </w:p>
  </w:endnote>
  <w:endnote w:type="continuationSeparator" w:id="0">
    <w:p w14:paraId="5086385C" w14:textId="77777777" w:rsidR="002E1A21" w:rsidRDefault="002E1A21" w:rsidP="002C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86A42" w14:textId="77777777" w:rsidR="002E1A21" w:rsidRDefault="002E1A21" w:rsidP="002C790A">
      <w:r>
        <w:separator/>
      </w:r>
    </w:p>
  </w:footnote>
  <w:footnote w:type="continuationSeparator" w:id="0">
    <w:p w14:paraId="27FDEB88" w14:textId="77777777" w:rsidR="002E1A21" w:rsidRDefault="002E1A21" w:rsidP="002C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60479E0F" w14:textId="77777777" w:rsidR="003B52AE" w:rsidRDefault="006F6FEB">
        <w:pPr>
          <w:pStyle w:val="a3"/>
          <w:jc w:val="center"/>
        </w:pPr>
        <w:r>
          <w:fldChar w:fldCharType="begin"/>
        </w:r>
        <w:r w:rsidR="00FE0045">
          <w:instrText>PAGE   \* MERGEFORMAT</w:instrText>
        </w:r>
        <w:r>
          <w:fldChar w:fldCharType="separate"/>
        </w:r>
        <w:r w:rsidR="006F2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79205" w14:textId="77777777" w:rsidR="003B52AE" w:rsidRDefault="003B5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40"/>
    <w:rsid w:val="00010CA5"/>
    <w:rsid w:val="00042640"/>
    <w:rsid w:val="00047F6D"/>
    <w:rsid w:val="000677E1"/>
    <w:rsid w:val="00073D13"/>
    <w:rsid w:val="0008171A"/>
    <w:rsid w:val="0008596D"/>
    <w:rsid w:val="000B55D5"/>
    <w:rsid w:val="000C14F6"/>
    <w:rsid w:val="000D557E"/>
    <w:rsid w:val="000F730E"/>
    <w:rsid w:val="00103505"/>
    <w:rsid w:val="00110F85"/>
    <w:rsid w:val="0011303D"/>
    <w:rsid w:val="00121A31"/>
    <w:rsid w:val="00122390"/>
    <w:rsid w:val="00124B69"/>
    <w:rsid w:val="00134F9E"/>
    <w:rsid w:val="001514A7"/>
    <w:rsid w:val="00173220"/>
    <w:rsid w:val="00187A63"/>
    <w:rsid w:val="001F358B"/>
    <w:rsid w:val="002016BC"/>
    <w:rsid w:val="002348E2"/>
    <w:rsid w:val="00235068"/>
    <w:rsid w:val="00240D6B"/>
    <w:rsid w:val="00243CB5"/>
    <w:rsid w:val="00251C4A"/>
    <w:rsid w:val="00267F44"/>
    <w:rsid w:val="00272594"/>
    <w:rsid w:val="00290D21"/>
    <w:rsid w:val="00290F82"/>
    <w:rsid w:val="002A25E3"/>
    <w:rsid w:val="002A39B7"/>
    <w:rsid w:val="002A3B71"/>
    <w:rsid w:val="002A54A0"/>
    <w:rsid w:val="002C790A"/>
    <w:rsid w:val="002E1A21"/>
    <w:rsid w:val="002F30D6"/>
    <w:rsid w:val="003024DD"/>
    <w:rsid w:val="00311C7B"/>
    <w:rsid w:val="003269C3"/>
    <w:rsid w:val="00326F18"/>
    <w:rsid w:val="00343D67"/>
    <w:rsid w:val="00366FFF"/>
    <w:rsid w:val="003A32DF"/>
    <w:rsid w:val="003B52AE"/>
    <w:rsid w:val="003C3026"/>
    <w:rsid w:val="003D647B"/>
    <w:rsid w:val="003E0D79"/>
    <w:rsid w:val="00400755"/>
    <w:rsid w:val="0040145A"/>
    <w:rsid w:val="00406810"/>
    <w:rsid w:val="0041026E"/>
    <w:rsid w:val="004109AA"/>
    <w:rsid w:val="00420A1A"/>
    <w:rsid w:val="0047784B"/>
    <w:rsid w:val="004858F8"/>
    <w:rsid w:val="004A7F27"/>
    <w:rsid w:val="004B11AD"/>
    <w:rsid w:val="004E1511"/>
    <w:rsid w:val="004E5FF2"/>
    <w:rsid w:val="00503691"/>
    <w:rsid w:val="005231B9"/>
    <w:rsid w:val="0052590E"/>
    <w:rsid w:val="005349AA"/>
    <w:rsid w:val="0055365F"/>
    <w:rsid w:val="00561064"/>
    <w:rsid w:val="005A6514"/>
    <w:rsid w:val="005B4F7E"/>
    <w:rsid w:val="005E7E42"/>
    <w:rsid w:val="00665D96"/>
    <w:rsid w:val="00697224"/>
    <w:rsid w:val="006B1911"/>
    <w:rsid w:val="006C321E"/>
    <w:rsid w:val="006C4B6B"/>
    <w:rsid w:val="006D71FD"/>
    <w:rsid w:val="006E2526"/>
    <w:rsid w:val="006F2F8D"/>
    <w:rsid w:val="006F6FEB"/>
    <w:rsid w:val="00704449"/>
    <w:rsid w:val="0072353E"/>
    <w:rsid w:val="00727C50"/>
    <w:rsid w:val="00751574"/>
    <w:rsid w:val="007A5DCC"/>
    <w:rsid w:val="007C3782"/>
    <w:rsid w:val="007C7E25"/>
    <w:rsid w:val="007D0AE3"/>
    <w:rsid w:val="00807011"/>
    <w:rsid w:val="008174CA"/>
    <w:rsid w:val="008279C6"/>
    <w:rsid w:val="00842258"/>
    <w:rsid w:val="00845036"/>
    <w:rsid w:val="008600AA"/>
    <w:rsid w:val="008629F1"/>
    <w:rsid w:val="008706B8"/>
    <w:rsid w:val="008743C6"/>
    <w:rsid w:val="008771CA"/>
    <w:rsid w:val="00890F4B"/>
    <w:rsid w:val="00893A54"/>
    <w:rsid w:val="008A40D3"/>
    <w:rsid w:val="008C6244"/>
    <w:rsid w:val="008F7113"/>
    <w:rsid w:val="009422FE"/>
    <w:rsid w:val="009506BA"/>
    <w:rsid w:val="00967628"/>
    <w:rsid w:val="00971767"/>
    <w:rsid w:val="00971A25"/>
    <w:rsid w:val="0098041D"/>
    <w:rsid w:val="00984840"/>
    <w:rsid w:val="009917CB"/>
    <w:rsid w:val="009A63D6"/>
    <w:rsid w:val="009C14FF"/>
    <w:rsid w:val="009D50B7"/>
    <w:rsid w:val="009E2395"/>
    <w:rsid w:val="009F712F"/>
    <w:rsid w:val="00A00531"/>
    <w:rsid w:val="00A0733C"/>
    <w:rsid w:val="00A07F8F"/>
    <w:rsid w:val="00A44604"/>
    <w:rsid w:val="00A56B79"/>
    <w:rsid w:val="00A85689"/>
    <w:rsid w:val="00A8576F"/>
    <w:rsid w:val="00AA64AA"/>
    <w:rsid w:val="00AB6BF1"/>
    <w:rsid w:val="00AE393F"/>
    <w:rsid w:val="00B01939"/>
    <w:rsid w:val="00B02386"/>
    <w:rsid w:val="00B44CDB"/>
    <w:rsid w:val="00B50085"/>
    <w:rsid w:val="00B74BC4"/>
    <w:rsid w:val="00B771DE"/>
    <w:rsid w:val="00B97DE4"/>
    <w:rsid w:val="00BD625C"/>
    <w:rsid w:val="00BF3B7C"/>
    <w:rsid w:val="00C038A7"/>
    <w:rsid w:val="00C110C9"/>
    <w:rsid w:val="00C163EC"/>
    <w:rsid w:val="00C23C5A"/>
    <w:rsid w:val="00C327AA"/>
    <w:rsid w:val="00C515BE"/>
    <w:rsid w:val="00C67558"/>
    <w:rsid w:val="00C72BF0"/>
    <w:rsid w:val="00C86E39"/>
    <w:rsid w:val="00CA0314"/>
    <w:rsid w:val="00CB2B11"/>
    <w:rsid w:val="00CC5F34"/>
    <w:rsid w:val="00CD2B19"/>
    <w:rsid w:val="00CD3620"/>
    <w:rsid w:val="00CD6911"/>
    <w:rsid w:val="00D24587"/>
    <w:rsid w:val="00D24CAA"/>
    <w:rsid w:val="00D41B4D"/>
    <w:rsid w:val="00D41F6B"/>
    <w:rsid w:val="00D42564"/>
    <w:rsid w:val="00D57E14"/>
    <w:rsid w:val="00D73F09"/>
    <w:rsid w:val="00D849F8"/>
    <w:rsid w:val="00DA4DF6"/>
    <w:rsid w:val="00DB097A"/>
    <w:rsid w:val="00DF052E"/>
    <w:rsid w:val="00E04521"/>
    <w:rsid w:val="00E25E22"/>
    <w:rsid w:val="00E3717D"/>
    <w:rsid w:val="00E44C3E"/>
    <w:rsid w:val="00E57F02"/>
    <w:rsid w:val="00E616F0"/>
    <w:rsid w:val="00E83CAE"/>
    <w:rsid w:val="00EA4EC0"/>
    <w:rsid w:val="00EB5419"/>
    <w:rsid w:val="00EC2BBE"/>
    <w:rsid w:val="00EC682B"/>
    <w:rsid w:val="00ED7DB8"/>
    <w:rsid w:val="00EF46FB"/>
    <w:rsid w:val="00F00BDE"/>
    <w:rsid w:val="00F014C4"/>
    <w:rsid w:val="00F30E27"/>
    <w:rsid w:val="00F37762"/>
    <w:rsid w:val="00F436EA"/>
    <w:rsid w:val="00F61C87"/>
    <w:rsid w:val="00F63433"/>
    <w:rsid w:val="00F70F44"/>
    <w:rsid w:val="00F76938"/>
    <w:rsid w:val="00F77FC3"/>
    <w:rsid w:val="00F9274D"/>
    <w:rsid w:val="00F93658"/>
    <w:rsid w:val="00FA13B0"/>
    <w:rsid w:val="00FB14F0"/>
    <w:rsid w:val="00FD2CE9"/>
    <w:rsid w:val="00FE0045"/>
    <w:rsid w:val="00FF099C"/>
    <w:rsid w:val="00FF0D73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C525D"/>
  <w15:docId w15:val="{58C5F5C5-A941-4274-A385-F506AF9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p.gusakov</dc:creator>
  <cp:lastModifiedBy>Ярмолюк Ирина Геннадьевна</cp:lastModifiedBy>
  <cp:revision>2</cp:revision>
  <cp:lastPrinted>2024-05-17T11:39:00Z</cp:lastPrinted>
  <dcterms:created xsi:type="dcterms:W3CDTF">2024-05-20T06:28:00Z</dcterms:created>
  <dcterms:modified xsi:type="dcterms:W3CDTF">2024-05-20T06:28:00Z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