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30CF7">
      <w:pPr>
        <w:rPr>
          <w:b/>
        </w:rPr>
      </w:pPr>
    </w:p>
    <w:p w14:paraId="42352CD5">
      <w:pPr>
        <w:jc w:val="center"/>
        <w:rPr>
          <w:b/>
        </w:rPr>
      </w:pPr>
      <w:r>
        <w:rPr>
          <w:b/>
        </w:rPr>
        <w:t>ИНФОРМАЦИЯ ОБ ОБЪЯВЛЕННЫХ В МОГИЛЕВСКОМ РАЙОНЕ АУКЦИОНАХ ПО ПРОДАЖЕ ЗЕМЕЛЬНЫХ УЧАСТКОВ</w:t>
      </w:r>
    </w:p>
    <w:p w14:paraId="0D05BDB3">
      <w:pPr>
        <w:jc w:val="center"/>
        <w:rPr>
          <w:rFonts w:hint="default"/>
          <w:b/>
          <w:lang w:val="ru-RU"/>
        </w:rPr>
      </w:pPr>
      <w:r>
        <w:rPr>
          <w:b/>
        </w:rPr>
        <w:t xml:space="preserve">В ЧАСТНУЮ СОБСТВЕННОСТЬ </w:t>
      </w:r>
      <w:r>
        <w:rPr>
          <w:b/>
          <w:lang w:val="ru-RU"/>
        </w:rPr>
        <w:t>расположенного</w:t>
      </w:r>
      <w:r>
        <w:rPr>
          <w:rFonts w:hint="default"/>
          <w:b/>
          <w:lang w:val="ru-RU"/>
        </w:rPr>
        <w:t xml:space="preserve"> в Мостокском сельсовете</w:t>
      </w:r>
    </w:p>
    <w:p w14:paraId="304B3918">
      <w:pPr>
        <w:jc w:val="center"/>
        <w:rPr>
          <w:b/>
        </w:rPr>
      </w:pPr>
    </w:p>
    <w:tbl>
      <w:tblPr>
        <w:tblStyle w:val="3"/>
        <w:tblW w:w="15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209"/>
        <w:gridCol w:w="2070"/>
        <w:gridCol w:w="3092"/>
        <w:gridCol w:w="1021"/>
        <w:gridCol w:w="2409"/>
        <w:gridCol w:w="1134"/>
        <w:gridCol w:w="993"/>
        <w:gridCol w:w="1806"/>
      </w:tblGrid>
      <w:tr w14:paraId="766F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4" w:type="dxa"/>
          </w:tcPr>
          <w:p w14:paraId="50DA28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C6308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лота</w:t>
            </w:r>
          </w:p>
        </w:tc>
        <w:tc>
          <w:tcPr>
            <w:tcW w:w="2209" w:type="dxa"/>
          </w:tcPr>
          <w:p w14:paraId="5E3D0B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2070" w:type="dxa"/>
          </w:tcPr>
          <w:p w14:paraId="66DEAD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3092" w:type="dxa"/>
          </w:tcPr>
          <w:p w14:paraId="07A91F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назначение земельного участка</w:t>
            </w:r>
          </w:p>
        </w:tc>
        <w:tc>
          <w:tcPr>
            <w:tcW w:w="1021" w:type="dxa"/>
          </w:tcPr>
          <w:p w14:paraId="204589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Пло-</w:t>
            </w:r>
          </w:p>
          <w:p w14:paraId="0198D2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щадь земель-</w:t>
            </w:r>
          </w:p>
          <w:p w14:paraId="7E288F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ного участка, га</w:t>
            </w:r>
          </w:p>
        </w:tc>
        <w:tc>
          <w:tcPr>
            <w:tcW w:w="2409" w:type="dxa"/>
          </w:tcPr>
          <w:p w14:paraId="2E30D0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134" w:type="dxa"/>
          </w:tcPr>
          <w:p w14:paraId="1CED92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Началь-</w:t>
            </w:r>
          </w:p>
          <w:p w14:paraId="751A5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ная цена предмета аукциона,руб.</w:t>
            </w:r>
          </w:p>
        </w:tc>
        <w:tc>
          <w:tcPr>
            <w:tcW w:w="993" w:type="dxa"/>
          </w:tcPr>
          <w:p w14:paraId="103C6F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задатка в руб.</w:t>
            </w:r>
          </w:p>
        </w:tc>
        <w:tc>
          <w:tcPr>
            <w:tcW w:w="1806" w:type="dxa"/>
          </w:tcPr>
          <w:p w14:paraId="5E78DA2E">
            <w:pPr>
              <w:jc w:val="center"/>
              <w:rPr>
                <w:sz w:val="22"/>
                <w:szCs w:val="22"/>
              </w:rPr>
            </w:pPr>
            <w:r>
              <w:t>Сумма подлежащих возмещению затрат на оформление и регистрацию участка</w:t>
            </w:r>
          </w:p>
        </w:tc>
      </w:tr>
      <w:tr w14:paraId="08D61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4" w:type="dxa"/>
          </w:tcPr>
          <w:p w14:paraId="0ED89A68">
            <w:pPr>
              <w:jc w:val="center"/>
            </w:pPr>
            <w:r>
              <w:t>1</w:t>
            </w:r>
          </w:p>
        </w:tc>
        <w:tc>
          <w:tcPr>
            <w:tcW w:w="2209" w:type="dxa"/>
          </w:tcPr>
          <w:p w14:paraId="09F7DCAB">
            <w:r>
              <w:t xml:space="preserve">Могилёвский район, </w:t>
            </w:r>
          </w:p>
          <w:p w14:paraId="0E2BD8CC">
            <w:r>
              <w:t xml:space="preserve">Мостокский с/с, </w:t>
            </w:r>
          </w:p>
          <w:p w14:paraId="26A84680">
            <w:r>
              <w:t xml:space="preserve">д. </w:t>
            </w:r>
            <w:r>
              <w:rPr>
                <w:lang w:val="ru-RU"/>
              </w:rPr>
              <w:t>Фойно</w:t>
            </w:r>
            <w:r>
              <w:t>,</w:t>
            </w:r>
          </w:p>
          <w:p w14:paraId="20A55140">
            <w:pPr>
              <w:rPr>
                <w:rFonts w:hint="default"/>
                <w:lang w:val="ru-RU"/>
              </w:rPr>
            </w:pPr>
            <w:r>
              <w:t>ул.</w:t>
            </w:r>
            <w:r>
              <w:rPr>
                <w:lang w:val="ru-RU"/>
              </w:rPr>
              <w:t>Садовая</w:t>
            </w:r>
            <w:r>
              <w:t xml:space="preserve">, </w:t>
            </w: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2070" w:type="dxa"/>
          </w:tcPr>
          <w:p w14:paraId="012AD94C">
            <w:r>
              <w:rPr>
                <w:sz w:val="20"/>
                <w:szCs w:val="20"/>
                <w:shd w:val="clear" w:color="auto" w:fill="FFFFFF"/>
              </w:rPr>
              <w:t>72448280</w:t>
            </w:r>
            <w:r>
              <w:rPr>
                <w:rFonts w:hint="default"/>
                <w:sz w:val="20"/>
                <w:szCs w:val="20"/>
                <w:shd w:val="clear" w:color="auto" w:fill="FFFFFF"/>
                <w:lang w:val="ru-RU"/>
              </w:rPr>
              <w:t>5</w:t>
            </w:r>
            <w:r>
              <w:rPr>
                <w:sz w:val="20"/>
                <w:szCs w:val="20"/>
                <w:shd w:val="clear" w:color="auto" w:fill="FFFFFF"/>
              </w:rPr>
              <w:t>601000</w:t>
            </w:r>
            <w:r>
              <w:rPr>
                <w:rFonts w:hint="default"/>
                <w:sz w:val="20"/>
                <w:szCs w:val="20"/>
                <w:shd w:val="clear" w:color="auto" w:fill="FFFFFF"/>
                <w:lang w:val="ru-RU"/>
              </w:rPr>
              <w:t>140</w:t>
            </w:r>
          </w:p>
        </w:tc>
        <w:tc>
          <w:tcPr>
            <w:tcW w:w="3092" w:type="dxa"/>
          </w:tcPr>
          <w:p w14:paraId="63DEF24D">
            <w:r>
              <w:t>Строительство и обслуживание одноквартирного жилого дома</w:t>
            </w:r>
          </w:p>
        </w:tc>
        <w:tc>
          <w:tcPr>
            <w:tcW w:w="1021" w:type="dxa"/>
          </w:tcPr>
          <w:p w14:paraId="7B026EEE">
            <w:r>
              <w:t>0,15</w:t>
            </w:r>
          </w:p>
        </w:tc>
        <w:tc>
          <w:tcPr>
            <w:tcW w:w="2409" w:type="dxa"/>
          </w:tcPr>
          <w:p w14:paraId="69476A03">
            <w:pPr>
              <w:tabs>
                <w:tab w:val="left" w:pos="1942"/>
              </w:tabs>
            </w:pPr>
            <w:r>
              <w:t xml:space="preserve">Имеется возможность подключения электроснабжения. </w:t>
            </w:r>
          </w:p>
          <w:p w14:paraId="19445A06">
            <w:pPr>
              <w:tabs>
                <w:tab w:val="left" w:pos="1942"/>
              </w:tabs>
            </w:pPr>
            <w:r>
              <w:t>Отсутствует возможность  подключения</w:t>
            </w:r>
          </w:p>
          <w:p w14:paraId="6472A629">
            <w:pPr>
              <w:tabs>
                <w:tab w:val="left" w:pos="1942"/>
              </w:tabs>
            </w:pPr>
            <w:r>
              <w:t>централизованного  водоотведения (канализации), теплоснабжения,</w:t>
            </w:r>
          </w:p>
          <w:p w14:paraId="3D722B53">
            <w:pPr>
              <w:tabs>
                <w:tab w:val="left" w:pos="1942"/>
              </w:tabs>
            </w:pPr>
            <w:r>
              <w:t>централизованного водоснабжения, газоснабжения.</w:t>
            </w:r>
          </w:p>
        </w:tc>
        <w:tc>
          <w:tcPr>
            <w:tcW w:w="1134" w:type="dxa"/>
            <w:vAlign w:val="top"/>
          </w:tcPr>
          <w:p w14:paraId="2766888A">
            <w:pPr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1875,00</w:t>
            </w:r>
          </w:p>
        </w:tc>
        <w:tc>
          <w:tcPr>
            <w:tcW w:w="993" w:type="dxa"/>
            <w:vAlign w:val="top"/>
          </w:tcPr>
          <w:p w14:paraId="31224363">
            <w:pPr>
              <w:ind w:right="0" w:rightChars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187,50</w:t>
            </w:r>
          </w:p>
        </w:tc>
        <w:tc>
          <w:tcPr>
            <w:tcW w:w="1806" w:type="dxa"/>
          </w:tcPr>
          <w:p w14:paraId="52F208C2">
            <w:pPr>
              <w:jc w:val="center"/>
              <w:rPr>
                <w:highlight w:val="none"/>
              </w:rPr>
            </w:pPr>
            <w:r>
              <w:rPr>
                <w:rFonts w:hint="default"/>
                <w:highlight w:val="none"/>
                <w:lang w:val="ru-RU"/>
              </w:rPr>
              <w:t>1254,61</w:t>
            </w:r>
            <w:r>
              <w:rPr>
                <w:highlight w:val="none"/>
              </w:rPr>
              <w:t xml:space="preserve"> </w:t>
            </w:r>
          </w:p>
          <w:p w14:paraId="2F18D322">
            <w:pPr>
              <w:jc w:val="center"/>
              <w:rPr>
                <w:highlight w:val="none"/>
              </w:rPr>
            </w:pPr>
            <w:bookmarkStart w:id="0" w:name="_GoBack"/>
            <w:bookmarkEnd w:id="0"/>
            <w:r>
              <w:rPr>
                <w:highlight w:val="none"/>
              </w:rPr>
              <w:t>бел. руб.</w:t>
            </w:r>
          </w:p>
          <w:p w14:paraId="27967AE9">
            <w:pPr>
              <w:jc w:val="center"/>
            </w:pPr>
            <w:r>
              <w:t>Кроме того, расходы по размещению извещения о проведение аукциона в СМИ</w:t>
            </w:r>
          </w:p>
          <w:p w14:paraId="4F1C1F57">
            <w:pPr>
              <w:jc w:val="both"/>
            </w:pPr>
          </w:p>
        </w:tc>
      </w:tr>
    </w:tbl>
    <w:p w14:paraId="751AB784">
      <w:pPr>
        <w:jc w:val="both"/>
      </w:pPr>
      <w:r>
        <w:tab/>
      </w:r>
      <w:r>
        <w:t xml:space="preserve"> </w:t>
      </w:r>
    </w:p>
    <w:p w14:paraId="386D27A4">
      <w:pPr>
        <w:widowControl w:val="0"/>
        <w:jc w:val="both"/>
        <w:rPr>
          <w:rFonts w:eastAsia="Arial Unicode MS"/>
          <w:iCs/>
          <w:color w:val="000000"/>
          <w:lang w:bidi="ru-RU"/>
        </w:rPr>
      </w:pPr>
      <w:r>
        <w:rPr>
          <w:rFonts w:eastAsia="Arial Unicode MS"/>
          <w:iCs/>
          <w:color w:val="000000"/>
          <w:lang w:bidi="ru-RU"/>
        </w:rPr>
        <w:t>Целевое назначение участков - для строительства и обслуживания жилого дома, назначение в соответствии с единой классификацией назначения объектов недвижимого имущества 1 09 04 - земельный участок для размещения объектов усадебной застройки (строительства и обслуживания жилого дома) с объектами обслуживания.</w:t>
      </w:r>
    </w:p>
    <w:p w14:paraId="4E96968B">
      <w:pPr>
        <w:widowControl w:val="0"/>
        <w:ind w:firstLine="360"/>
        <w:jc w:val="both"/>
        <w:rPr>
          <w:rFonts w:eastAsia="Arial Unicode MS"/>
          <w:b/>
          <w:iCs/>
          <w:color w:val="000000"/>
          <w:lang w:bidi="ru-RU"/>
        </w:rPr>
      </w:pPr>
      <w:r>
        <w:rPr>
          <w:rFonts w:eastAsia="Arial Unicode MS"/>
          <w:b/>
          <w:color w:val="000000"/>
          <w:sz w:val="22"/>
          <w:szCs w:val="22"/>
          <w:lang w:bidi="ru-RU"/>
        </w:rPr>
        <w:t xml:space="preserve">  </w:t>
      </w:r>
      <w:r>
        <w:rPr>
          <w:rFonts w:eastAsia="Arial Unicode MS"/>
          <w:b/>
          <w:color w:val="000000"/>
          <w:lang w:bidi="ru-RU"/>
        </w:rPr>
        <w:t xml:space="preserve">Аукцион состоится </w:t>
      </w:r>
      <w:r>
        <w:rPr>
          <w:rFonts w:hint="default"/>
          <w:b/>
          <w:bCs/>
          <w:sz w:val="24"/>
          <w:szCs w:val="24"/>
          <w:u w:val="single"/>
          <w:lang w:val="ru-RU"/>
        </w:rPr>
        <w:t>27.03</w:t>
      </w:r>
      <w:r>
        <w:rPr>
          <w:b/>
          <w:bCs/>
          <w:sz w:val="24"/>
          <w:szCs w:val="24"/>
          <w:u w:val="single"/>
        </w:rPr>
        <w:t>.202</w:t>
      </w:r>
      <w:r>
        <w:rPr>
          <w:rFonts w:hint="default"/>
          <w:b/>
          <w:bCs/>
          <w:sz w:val="24"/>
          <w:szCs w:val="24"/>
          <w:u w:val="single"/>
          <w:lang w:val="ru-RU"/>
        </w:rPr>
        <w:t>5</w:t>
      </w:r>
      <w:r>
        <w:rPr>
          <w:b/>
          <w:bCs/>
          <w:sz w:val="24"/>
          <w:szCs w:val="24"/>
          <w:u w:val="single"/>
        </w:rPr>
        <w:t xml:space="preserve"> г. в 14.30</w:t>
      </w:r>
      <w:r>
        <w:rPr>
          <w:rFonts w:eastAsia="Arial Unicode MS"/>
          <w:b/>
          <w:color w:val="000000"/>
          <w:lang w:bidi="ru-RU"/>
        </w:rPr>
        <w:t xml:space="preserve"> в здании Могилевского районного исполнительного комитета (3 этаж, зал заседаний) по адресу: г. Могилев, ул. Челюскинцев, 63а</w:t>
      </w:r>
    </w:p>
    <w:p w14:paraId="428DE09E">
      <w:pPr>
        <w:widowControl w:val="0"/>
        <w:ind w:left="284"/>
        <w:jc w:val="both"/>
        <w:rPr>
          <w:rFonts w:eastAsia="Arial Unicode MS"/>
          <w:b/>
          <w:iCs/>
          <w:color w:val="000000"/>
          <w:lang w:bidi="ru-RU"/>
        </w:rPr>
      </w:pPr>
      <w:r>
        <w:rPr>
          <w:rFonts w:eastAsia="Arial Unicode MS"/>
          <w:iCs/>
          <w:color w:val="000000"/>
          <w:lang w:bidi="ru-RU"/>
        </w:rPr>
        <w:t xml:space="preserve">   Аукцион проводится в соответствии с Положением, утв. Постановлением Совета Министров Республики Беларусь от 26 марта 2008 года № 462. Победитель аукциона - участник, предложивший наибольшую цену. Условия - наличие не менее двух участников.</w:t>
      </w:r>
    </w:p>
    <w:p w14:paraId="57EEF89F">
      <w:pPr>
        <w:widowControl w:val="0"/>
        <w:numPr>
          <w:ilvl w:val="0"/>
          <w:numId w:val="1"/>
        </w:numPr>
        <w:suppressAutoHyphens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Условия аукциона:</w:t>
      </w:r>
    </w:p>
    <w:p w14:paraId="05C4D9D6">
      <w:pPr>
        <w:ind w:firstLine="567"/>
        <w:jc w:val="both"/>
        <w:rPr>
          <w:color w:val="000000"/>
        </w:rPr>
      </w:pPr>
      <w:ins w:id="0" w:author="Unknown" w:date="2013-07-12T00:00:00Z">
        <w:r>
          <w:rPr>
            <w:color w:val="000000"/>
          </w:rPr>
          <w:t>-</w:t>
        </w:r>
      </w:ins>
      <w:r>
        <w:rPr>
          <w:color w:val="000000"/>
        </w:rPr>
        <w:t xml:space="preserve"> </w:t>
      </w:r>
      <w:ins w:id="1" w:author="Unknown" w:date="2013-07-12T00:00:00Z">
        <w:r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</w:t>
        </w:r>
      </w:ins>
      <w:ins w:id="2" w:author="Unknown" w:date="2013-07-12T00:00:00Z">
        <w:r>
          <w:rPr>
            <w:color w:val="333333"/>
          </w:rPr>
          <w:t>установленный в извещении срок подают заявление об участии в аукционе с указанием кадастровых номеров и адресов земельных участков, которые они</w:t>
        </w:r>
      </w:ins>
      <w:ins w:id="3" w:author="Unknown" w:date="2013-07-12T00:00:00Z">
        <w:r>
          <w:rPr>
            <w:color w:val="000000"/>
          </w:rPr>
          <w:t xml:space="preserve">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4" w:author="Unknown" w:date="2013-07-12T00:00:00Z">
        <w:r>
          <w:rPr>
            <w:rFonts w:eastAsia="Microsoft Sans Serif"/>
            <w:color w:val="000000"/>
            <w:u w:val="single"/>
          </w:rPr>
          <w:t>соглашение</w:t>
        </w:r>
      </w:ins>
      <w:r>
        <w:rPr>
          <w:color w:val="000000"/>
        </w:rPr>
        <w:fldChar w:fldCharType="end"/>
      </w:r>
      <w:ins w:id="5" w:author="Unknown" w:date="2013-07-12T00:00:00Z">
        <w:r>
          <w:rPr>
            <w:color w:val="000000"/>
          </w:rPr>
          <w:t>.</w:t>
        </w:r>
      </w:ins>
    </w:p>
    <w:p w14:paraId="6BE593B2">
      <w:pPr>
        <w:widowControl w:val="0"/>
        <w:ind w:firstLine="567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Кроме того в комиссию предоставляются:</w:t>
      </w:r>
    </w:p>
    <w:p w14:paraId="61601344">
      <w:pPr>
        <w:widowControl w:val="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а) гражданином – копия документа, содержащего идентификационные сведения, без нотариального засвидетельствования;</w:t>
      </w:r>
    </w:p>
    <w:p w14:paraId="3DCFFE6E">
      <w:pPr>
        <w:widowControl w:val="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б) представителем гражданина – нотариально удостоверенную доверенность.  </w:t>
      </w:r>
    </w:p>
    <w:p w14:paraId="6F609CEC">
      <w:pPr>
        <w:ind w:firstLine="567"/>
        <w:jc w:val="both"/>
        <w:rPr>
          <w:color w:val="000000"/>
        </w:rPr>
      </w:pPr>
      <w:ins w:id="6" w:author="Unknown" w:date="2008-12-23T00:00:00Z">
        <w:r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"file:///D:\\Gbinfo_u\\urist\\Temp\\179950.htm" \l "a2" \o "+" </w:instrText>
      </w:r>
      <w:r>
        <w:rPr>
          <w:color w:val="000000"/>
        </w:rPr>
        <w:fldChar w:fldCharType="separate"/>
      </w:r>
      <w:ins w:id="7" w:author="Unknown" w:date="2008-12-23T00:00:00Z">
        <w:r>
          <w:rPr>
            <w:rFonts w:eastAsia="Microsoft Sans Serif"/>
            <w:color w:val="000000"/>
            <w:u w:val="single"/>
          </w:rPr>
          <w:t>паспорт</w:t>
        </w:r>
      </w:ins>
      <w:r>
        <w:rPr>
          <w:color w:val="000000"/>
        </w:rPr>
        <w:fldChar w:fldCharType="end"/>
      </w:r>
      <w:ins w:id="8" w:author="Unknown" w:date="2008-12-23T00:00:00Z">
        <w:r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14:paraId="6870F734">
      <w:pPr>
        <w:ind w:firstLine="567"/>
        <w:jc w:val="both"/>
        <w:rPr>
          <w:color w:val="000000"/>
        </w:rPr>
      </w:pPr>
      <w:r>
        <w:rPr>
          <w:color w:val="000000"/>
        </w:rPr>
        <w:t>К</w:t>
      </w:r>
      <w:ins w:id="9" w:author="Unknown" w:date="2013-07-12T00:00:00Z">
        <w:r>
          <w:rPr>
            <w:color w:val="000000"/>
          </w:rPr>
          <w:t xml:space="preserve"> участию в аукционе допускаются лица, подавшие в </w:t>
        </w:r>
      </w:ins>
      <w:r>
        <w:rPr>
          <w:color w:val="000000"/>
        </w:rPr>
        <w:t xml:space="preserve">сельисполком в </w:t>
      </w:r>
      <w:ins w:id="10" w:author="Unknown" w:date="2013-07-12T00:00:00Z">
        <w:r>
          <w:rPr>
            <w:color w:val="000000"/>
          </w:rPr>
          <w:t xml:space="preserve">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 xml:space="preserve"> HYPERLINK "file:///D:\\Gbinfo_u\\urist\\Temp\\267468.htm" \l "a6" \o "+" </w:instrText>
      </w:r>
      <w:r>
        <w:rPr>
          <w:color w:val="000000"/>
        </w:rPr>
        <w:fldChar w:fldCharType="separate"/>
      </w:r>
      <w:ins w:id="11" w:author="Unknown" w:date="2013-07-12T00:00:00Z">
        <w:r>
          <w:rPr>
            <w:rFonts w:eastAsia="Microsoft Sans Serif"/>
            <w:color w:val="000000"/>
            <w:u w:val="single"/>
          </w:rPr>
          <w:t>соглашение</w:t>
        </w:r>
      </w:ins>
      <w:r>
        <w:rPr>
          <w:color w:val="000000"/>
        </w:rPr>
        <w:fldChar w:fldCharType="end"/>
      </w:r>
      <w:ins w:id="12" w:author="Unknown" w:date="2013-07-12T00:00:00Z">
        <w:r>
          <w:rPr>
            <w:color w:val="000000"/>
          </w:rPr>
          <w:t>.</w:t>
        </w:r>
      </w:ins>
    </w:p>
    <w:p w14:paraId="50C86E44">
      <w:pPr>
        <w:widowControl w:val="0"/>
        <w:ind w:left="36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Граждане, желающие участвовать в аукционе в отношении нескольких земельных участков, вносят задатки в    размере, установленном </w:t>
      </w:r>
    </w:p>
    <w:p w14:paraId="343B0184">
      <w:pPr>
        <w:widowControl w:val="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для каждого из этих земельных участков.</w:t>
      </w:r>
    </w:p>
    <w:p w14:paraId="56B6047C">
      <w:pPr>
        <w:widowControl w:val="0"/>
        <w:ind w:firstLine="36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Участник аукциона имеет право до начала аукциона письменно отозвать заявление об участии в нем. Неявка участника аукциона приравнивается к письменному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14:paraId="1531E8F4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Заявления и прилагаемые к нему документы на участие в аукционе принимаются с момента размещения извещения о проведении аукциона в СМИ в рабочие дни с 8.00 до 13.00 и с 14.00 до 17.00 по адресу: Могилевский район, агрогородок Мосток, у                                                        лица Центральная, д. 3 </w:t>
      </w:r>
    </w:p>
    <w:p w14:paraId="36C29CFA">
      <w:pPr>
        <w:widowControl w:val="0"/>
        <w:ind w:firstLine="426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2. Контактные телефоны: (8 0222) 74-39-55, 74-40-71. </w:t>
      </w:r>
    </w:p>
    <w:p w14:paraId="630CEF78">
      <w:pPr>
        <w:ind w:firstLine="567"/>
        <w:jc w:val="both"/>
      </w:pPr>
      <w:r>
        <w:t>Сведения об участниках аукциона не подлежат разглашению.</w:t>
      </w:r>
    </w:p>
    <w:p w14:paraId="024BC7D5">
      <w:pPr>
        <w:ind w:firstLine="567"/>
        <w:jc w:val="both"/>
      </w:pPr>
      <w:r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14:paraId="303DE5CF">
      <w:pPr>
        <w:widowControl w:val="0"/>
        <w:ind w:left="360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3.  Шаг аукциона к начальной цене земельного участка – 10%.</w:t>
      </w:r>
    </w:p>
    <w:p w14:paraId="51A60F37">
      <w:pPr>
        <w:widowControl w:val="0"/>
        <w:jc w:val="both"/>
        <w:rPr>
          <w:rFonts w:eastAsia="Arial Unicode MS"/>
          <w:color w:val="000000"/>
          <w:sz w:val="22"/>
          <w:szCs w:val="22"/>
          <w:lang w:bidi="ru-RU"/>
        </w:rPr>
      </w:pPr>
      <w:r>
        <w:rPr>
          <w:rFonts w:eastAsia="Arial Unicode MS"/>
          <w:color w:val="000000"/>
          <w:lang w:bidi="ru-RU"/>
        </w:rPr>
        <w:t xml:space="preserve">         4. Сумма задатка перечисляется в срок до </w:t>
      </w:r>
      <w:r>
        <w:rPr>
          <w:rFonts w:hint="default" w:eastAsia="Arial Unicode MS"/>
          <w:b/>
          <w:color w:val="000000"/>
          <w:lang w:val="en-US" w:bidi="ru-RU"/>
        </w:rPr>
        <w:t>26 марта 2025</w:t>
      </w:r>
      <w:r>
        <w:rPr>
          <w:rFonts w:eastAsia="Arial Unicode MS"/>
          <w:b/>
          <w:color w:val="000000"/>
          <w:lang w:bidi="ru-RU"/>
        </w:rPr>
        <w:t xml:space="preserve"> года до 1</w:t>
      </w:r>
      <w:r>
        <w:rPr>
          <w:rFonts w:hint="default" w:eastAsia="Arial Unicode MS"/>
          <w:b/>
          <w:color w:val="000000"/>
          <w:lang w:val="en-US" w:bidi="ru-RU"/>
        </w:rPr>
        <w:t>6</w:t>
      </w:r>
      <w:r>
        <w:rPr>
          <w:rFonts w:eastAsia="Arial Unicode MS"/>
          <w:b/>
          <w:color w:val="000000"/>
          <w:lang w:bidi="ru-RU"/>
        </w:rPr>
        <w:t xml:space="preserve">.00 </w:t>
      </w:r>
      <w:r>
        <w:rPr>
          <w:rFonts w:eastAsia="Arial Unicode MS"/>
          <w:color w:val="000000"/>
          <w:lang w:bidi="ru-RU"/>
        </w:rPr>
        <w:t xml:space="preserve">на расчетный счет </w:t>
      </w:r>
      <w:r>
        <w:rPr>
          <w:lang w:val="en-US"/>
        </w:rPr>
        <w:t>BY</w:t>
      </w:r>
      <w:r>
        <w:t>03</w:t>
      </w:r>
      <w:r>
        <w:rPr>
          <w:lang w:val="en-US"/>
        </w:rPr>
        <w:t>AKBB</w:t>
      </w:r>
      <w:r>
        <w:t>36047240952267000000</w:t>
      </w:r>
      <w:r>
        <w:rPr>
          <w:lang w:val="en-US"/>
        </w:rPr>
        <w:t>BYN</w:t>
      </w:r>
      <w:r>
        <w:rPr>
          <w:rFonts w:eastAsia="Arial Unicode MS"/>
          <w:color w:val="000000"/>
          <w:lang w:bidi="ru-RU"/>
        </w:rPr>
        <w:t xml:space="preserve">, БИК   </w:t>
      </w:r>
      <w:r>
        <w:rPr>
          <w:rFonts w:eastAsia="Arial Unicode MS"/>
          <w:color w:val="000000"/>
          <w:lang w:val="en-US" w:bidi="ru-RU"/>
        </w:rPr>
        <w:t>AK</w:t>
      </w:r>
      <w:r>
        <w:rPr>
          <w:rFonts w:eastAsia="Arial Unicode MS"/>
          <w:color w:val="000000"/>
          <w:lang w:bidi="ru-RU"/>
        </w:rPr>
        <w:t>ВВ</w:t>
      </w:r>
      <w:r>
        <w:rPr>
          <w:rFonts w:eastAsia="Arial Unicode MS"/>
          <w:color w:val="000000"/>
          <w:lang w:val="en-US" w:bidi="ru-RU"/>
        </w:rPr>
        <w:t>BY</w:t>
      </w:r>
      <w:r>
        <w:rPr>
          <w:rFonts w:eastAsia="Arial Unicode MS"/>
          <w:color w:val="000000"/>
          <w:lang w:bidi="ru-RU"/>
        </w:rPr>
        <w:t xml:space="preserve">2Х,  МОУ № 700 ОАО «АСБ Беларусбанк»,  УНП 700020249,  </w:t>
      </w:r>
      <w:r>
        <w:rPr>
          <w:rFonts w:eastAsia="Arial Unicode MS"/>
          <w:b/>
          <w:bCs/>
          <w:color w:val="000000"/>
          <w:lang w:bidi="ru-RU"/>
        </w:rPr>
        <w:t>код платежа 04901,</w:t>
      </w:r>
      <w:r>
        <w:rPr>
          <w:rFonts w:eastAsia="Arial Unicode MS"/>
          <w:color w:val="000000"/>
          <w:lang w:bidi="ru-RU"/>
        </w:rPr>
        <w:t xml:space="preserve"> получатель  Мостокский сельский исполнительный комитет.</w:t>
      </w:r>
    </w:p>
    <w:p w14:paraId="6AA299BA">
      <w:pPr>
        <w:ind w:left="284" w:firstLine="348"/>
        <w:contextualSpacing/>
        <w:jc w:val="both"/>
        <w:rPr>
          <w:b/>
        </w:rPr>
      </w:pPr>
      <w:r>
        <w:t xml:space="preserve">5. Прием заявлений и прилагаемых к нему документов начинается </w:t>
      </w:r>
      <w:r>
        <w:rPr>
          <w:b/>
          <w:i/>
        </w:rPr>
        <w:t xml:space="preserve">с </w:t>
      </w:r>
      <w:r>
        <w:rPr>
          <w:rFonts w:hint="default"/>
          <w:b/>
          <w:i/>
          <w:lang w:val="ru-RU"/>
        </w:rPr>
        <w:t>25 февраля 2025</w:t>
      </w:r>
      <w:r>
        <w:rPr>
          <w:b/>
          <w:i/>
        </w:rPr>
        <w:t xml:space="preserve">года и заканчивается  </w:t>
      </w:r>
      <w:r>
        <w:rPr>
          <w:rFonts w:hint="default"/>
          <w:b/>
          <w:i/>
          <w:lang w:val="ru-RU"/>
        </w:rPr>
        <w:t>26 марты 2025</w:t>
      </w:r>
      <w:r>
        <w:rPr>
          <w:b/>
          <w:i/>
        </w:rPr>
        <w:t>года в</w:t>
      </w:r>
      <w:r>
        <w:rPr>
          <w:i/>
        </w:rPr>
        <w:t xml:space="preserve"> </w:t>
      </w:r>
      <w:r>
        <w:rPr>
          <w:b/>
          <w:i/>
        </w:rPr>
        <w:t>1</w:t>
      </w:r>
      <w:r>
        <w:rPr>
          <w:rFonts w:hint="default"/>
          <w:b/>
          <w:i/>
          <w:lang w:val="ru-RU"/>
        </w:rPr>
        <w:t>6</w:t>
      </w:r>
      <w:r>
        <w:rPr>
          <w:b/>
          <w:i/>
        </w:rPr>
        <w:t>.00.</w:t>
      </w:r>
    </w:p>
    <w:p w14:paraId="7AF07239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6. Победителем аукциона признается участник, предложивший в ходе торгов наивысшую цену.</w:t>
      </w:r>
    </w:p>
    <w:p w14:paraId="755AE5FF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7. Всем желающим предоставляется возможность предварительно ознакомиться с объектами продажи  в Мостокском  сельсовете.</w:t>
      </w:r>
    </w:p>
    <w:p w14:paraId="3B365A0E">
      <w:pPr>
        <w:widowControl w:val="0"/>
        <w:ind w:left="284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8. Продажа земельных участков производится без изменения целевого назначения.</w:t>
      </w:r>
    </w:p>
    <w:p w14:paraId="2F298CA6">
      <w:pPr>
        <w:ind w:left="284"/>
        <w:jc w:val="both"/>
        <w:rPr>
          <w:color w:val="000000"/>
        </w:rPr>
      </w:pPr>
      <w:r>
        <w:t xml:space="preserve">      9. </w:t>
      </w:r>
      <w:r>
        <w:rPr>
          <w:color w:val="000000"/>
        </w:rPr>
        <w:t>Граждане, желающие участвовать в аукционе в отношении нескольких земельных участков, вносят задатки в  размере, установленном для каждого из этих земельных участков.</w:t>
      </w:r>
    </w:p>
    <w:p w14:paraId="680593AB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10. Мостокский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14:paraId="38FEFF62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11. Условия:</w:t>
      </w:r>
    </w:p>
    <w:p w14:paraId="29981A89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14:paraId="4B3EBBA2">
      <w:pPr>
        <w:widowControl w:val="0"/>
        <w:ind w:left="360" w:firstLine="348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>- в течение двух месяцев после подписания протокола о результатах аукциона либо протокола о несостоявшемся аукционе обратиться за 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14:paraId="61C28158">
      <w:pPr>
        <w:widowControl w:val="0"/>
        <w:ind w:left="426" w:hanging="142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</w:t>
      </w:r>
      <w:r>
        <w:rPr>
          <w:rFonts w:eastAsia="Arial Unicode MS"/>
          <w:color w:val="000000"/>
          <w:lang w:bidi="ru-RU"/>
        </w:rPr>
        <w:tab/>
      </w:r>
      <w:r>
        <w:rPr>
          <w:rFonts w:eastAsia="Arial Unicode MS"/>
          <w:color w:val="000000"/>
          <w:lang w:bidi="ru-RU"/>
        </w:rPr>
        <w:t>- приступить к занятию земельных участков в соответствии с целью и условиями их предоставления в течение одного года со дня      получения государственной регистрации создания земельного участка и возникновения прав на него;</w:t>
      </w:r>
    </w:p>
    <w:p w14:paraId="1A20CA71">
      <w:pPr>
        <w:widowControl w:val="0"/>
        <w:ind w:left="426" w:hanging="142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</w:t>
      </w:r>
      <w:r>
        <w:rPr>
          <w:rFonts w:eastAsia="Arial Unicode MS"/>
          <w:color w:val="000000"/>
          <w:lang w:bidi="ru-RU"/>
        </w:rPr>
        <w:tab/>
      </w:r>
      <w:r>
        <w:rPr>
          <w:rFonts w:eastAsia="Arial Unicode MS"/>
          <w:color w:val="000000"/>
          <w:lang w:bidi="ru-RU"/>
        </w:rPr>
        <w:t xml:space="preserve"> - получить в установленном порядке архитектурно-планировочное задание и технические условия для инженерно-технического обеспечения объекта строительства,  разрешение на проведение проектно-изыскательских работ, обеспечить разработку строительного       проекта на строительства объекта в срок, не превышающий 1 год;</w:t>
      </w:r>
    </w:p>
    <w:p w14:paraId="770320FF">
      <w:pPr>
        <w:widowControl w:val="0"/>
        <w:ind w:hanging="142"/>
        <w:jc w:val="both"/>
        <w:rPr>
          <w:rFonts w:eastAsia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</w:t>
      </w:r>
      <w:r>
        <w:rPr>
          <w:rFonts w:eastAsia="Arial Unicode MS"/>
          <w:color w:val="000000"/>
          <w:lang w:bidi="ru-RU"/>
        </w:rPr>
        <w:tab/>
      </w:r>
      <w:r>
        <w:rPr>
          <w:rFonts w:eastAsia="Arial Unicode MS"/>
          <w:color w:val="000000"/>
          <w:lang w:bidi="ru-RU"/>
        </w:rPr>
        <w:t xml:space="preserve"> - после получения разрешения на строительство снять на земельных участках плодородный слой почвы из-под пятен застройки и    </w:t>
      </w:r>
    </w:p>
    <w:p w14:paraId="35C8F479">
      <w:pPr>
        <w:widowControl w:val="0"/>
        <w:ind w:hanging="142"/>
        <w:jc w:val="both"/>
        <w:rPr>
          <w:rFonts w:ascii="Arial Unicode MS" w:hAnsi="Arial Unicode MS" w:eastAsia="Arial Unicode MS" w:cs="Arial Unicode MS"/>
          <w:color w:val="000000"/>
          <w:lang w:bidi="ru-RU"/>
        </w:rPr>
      </w:pPr>
      <w:r>
        <w:rPr>
          <w:rFonts w:eastAsia="Arial Unicode MS"/>
          <w:color w:val="000000"/>
          <w:lang w:bidi="ru-RU"/>
        </w:rPr>
        <w:t xml:space="preserve">      использовать его для благоустройства участка. </w:t>
      </w:r>
    </w:p>
    <w:p w14:paraId="1CFF4AE0">
      <w:pPr>
        <w:jc w:val="both"/>
      </w:pPr>
    </w:p>
    <w:sectPr>
      <w:pgSz w:w="16838" w:h="11906" w:orient="landscape"/>
      <w:pgMar w:top="851" w:right="1134" w:bottom="156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1E0E80"/>
    <w:multiLevelType w:val="singleLevel"/>
    <w:tmpl w:val="291E0E80"/>
    <w:lvl w:ilvl="0" w:tentative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9"/>
    <w:rsid w:val="0000429E"/>
    <w:rsid w:val="00100C3E"/>
    <w:rsid w:val="00143D11"/>
    <w:rsid w:val="001D01E7"/>
    <w:rsid w:val="002116F1"/>
    <w:rsid w:val="00214146"/>
    <w:rsid w:val="0021634E"/>
    <w:rsid w:val="002F235A"/>
    <w:rsid w:val="002F4902"/>
    <w:rsid w:val="003418A0"/>
    <w:rsid w:val="004378C9"/>
    <w:rsid w:val="00526DF6"/>
    <w:rsid w:val="00530A5C"/>
    <w:rsid w:val="005C7AFF"/>
    <w:rsid w:val="005E4659"/>
    <w:rsid w:val="006300F1"/>
    <w:rsid w:val="006376A7"/>
    <w:rsid w:val="006C2C70"/>
    <w:rsid w:val="007C7255"/>
    <w:rsid w:val="00813C8A"/>
    <w:rsid w:val="008D3F2E"/>
    <w:rsid w:val="0091332C"/>
    <w:rsid w:val="0092665A"/>
    <w:rsid w:val="009776B9"/>
    <w:rsid w:val="00A260D4"/>
    <w:rsid w:val="00A43BDC"/>
    <w:rsid w:val="00AA644F"/>
    <w:rsid w:val="00AE66F0"/>
    <w:rsid w:val="00BA1CEB"/>
    <w:rsid w:val="00BA2C17"/>
    <w:rsid w:val="00BA6DF8"/>
    <w:rsid w:val="00C25C80"/>
    <w:rsid w:val="00C74889"/>
    <w:rsid w:val="00CA2E32"/>
    <w:rsid w:val="00CA60F9"/>
    <w:rsid w:val="00CE1CE1"/>
    <w:rsid w:val="00DC1FC1"/>
    <w:rsid w:val="00E40553"/>
    <w:rsid w:val="00E54DD5"/>
    <w:rsid w:val="00F430CD"/>
    <w:rsid w:val="00FB3623"/>
    <w:rsid w:val="00FB3CE3"/>
    <w:rsid w:val="00FC1D8B"/>
    <w:rsid w:val="22124FE4"/>
    <w:rsid w:val="35C4003D"/>
    <w:rsid w:val="64452E19"/>
    <w:rsid w:val="72BA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0" w:after="0" w:line="240" w:lineRule="auto"/>
      <w:ind w:right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unhideWhenUsed/>
    <w:uiPriority w:val="99"/>
    <w:rPr>
      <w:color w:val="0038C8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customStyle="1" w:styleId="6">
    <w:name w:val="newncpi"/>
    <w:basedOn w:val="1"/>
    <w:qFormat/>
    <w:uiPriority w:val="0"/>
    <w:pPr>
      <w:ind w:firstLine="567"/>
      <w:jc w:val="both"/>
    </w:pPr>
  </w:style>
  <w:style w:type="paragraph" w:customStyle="1" w:styleId="7">
    <w:name w:val="point"/>
    <w:basedOn w:val="1"/>
    <w:qFormat/>
    <w:uiPriority w:val="0"/>
    <w:pPr>
      <w:ind w:firstLine="567"/>
      <w:jc w:val="both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1115</Words>
  <Characters>6357</Characters>
  <Lines>52</Lines>
  <Paragraphs>14</Paragraphs>
  <TotalTime>23</TotalTime>
  <ScaleCrop>false</ScaleCrop>
  <LinksUpToDate>false</LinksUpToDate>
  <CharactersWithSpaces>7458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2024-04-11T13:59:00Z</dcterms:created>
  <dc:creator>urist</dc:creator>
  <cp:lastModifiedBy>MostokPred</cp:lastModifiedBy>
  <cp:lastPrinted>2023-11-16T06:23:00Z</cp:lastPrinted>
  <dcterms:modified xsi:type="dcterms:W3CDTF">2025-02-19T09:48:42Z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CA44D6B1C60B445788A119FE3DE6A268_13</vt:lpwstr>
  </property>
</Properties>
</file>