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E8" w:rsidRDefault="005300E8" w:rsidP="000E077B">
      <w:pPr>
        <w:jc w:val="center"/>
        <w:rPr>
          <w:b/>
          <w:sz w:val="24"/>
          <w:szCs w:val="24"/>
        </w:rPr>
      </w:pPr>
      <w:bookmarkStart w:id="0" w:name="_GoBack"/>
      <w:bookmarkEnd w:id="0"/>
      <w:r>
        <w:rPr>
          <w:b/>
          <w:sz w:val="24"/>
          <w:szCs w:val="24"/>
        </w:rPr>
        <w:t>Статья</w:t>
      </w:r>
    </w:p>
    <w:p w:rsidR="00497D95" w:rsidRDefault="005300E8" w:rsidP="00497D95">
      <w:pPr>
        <w:jc w:val="center"/>
        <w:rPr>
          <w:b/>
          <w:bCs/>
          <w:sz w:val="24"/>
          <w:szCs w:val="24"/>
        </w:rPr>
      </w:pPr>
      <w:r>
        <w:rPr>
          <w:b/>
          <w:sz w:val="24"/>
          <w:szCs w:val="24"/>
        </w:rPr>
        <w:t>«</w:t>
      </w:r>
      <w:r w:rsidR="00774D35">
        <w:rPr>
          <w:b/>
          <w:bCs/>
          <w:sz w:val="24"/>
          <w:szCs w:val="24"/>
        </w:rPr>
        <w:t xml:space="preserve">Порядок разработки </w:t>
      </w:r>
      <w:r w:rsidR="00774D35" w:rsidRPr="00497D95">
        <w:rPr>
          <w:b/>
          <w:bCs/>
          <w:sz w:val="24"/>
          <w:szCs w:val="24"/>
        </w:rPr>
        <w:t>инструкций по охране труда</w:t>
      </w:r>
      <w:r w:rsidR="00497D95">
        <w:rPr>
          <w:b/>
          <w:bCs/>
          <w:sz w:val="24"/>
          <w:szCs w:val="24"/>
        </w:rPr>
        <w:t>»</w:t>
      </w:r>
    </w:p>
    <w:p w:rsidR="00497D95" w:rsidRDefault="00497D95" w:rsidP="00497D95">
      <w:pPr>
        <w:jc w:val="center"/>
        <w:rPr>
          <w:b/>
          <w:bCs/>
          <w:sz w:val="24"/>
          <w:szCs w:val="24"/>
        </w:rPr>
      </w:pPr>
    </w:p>
    <w:p w:rsidR="00497D95" w:rsidRDefault="00497D95" w:rsidP="00497D95">
      <w:pPr>
        <w:jc w:val="center"/>
        <w:rPr>
          <w:b/>
          <w:bCs/>
          <w:sz w:val="24"/>
          <w:szCs w:val="24"/>
        </w:rPr>
      </w:pPr>
    </w:p>
    <w:p w:rsidR="00497D95" w:rsidRDefault="00497D95" w:rsidP="00497D95">
      <w:pPr>
        <w:ind w:firstLine="709"/>
        <w:jc w:val="both"/>
        <w:rPr>
          <w:bCs/>
          <w:sz w:val="24"/>
          <w:szCs w:val="24"/>
        </w:rPr>
      </w:pPr>
      <w:proofErr w:type="gramStart"/>
      <w:r w:rsidRPr="00497D95">
        <w:rPr>
          <w:bCs/>
          <w:sz w:val="24"/>
          <w:szCs w:val="24"/>
        </w:rPr>
        <w:t>В соответствии с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w:t>
      </w:r>
      <w:r>
        <w:rPr>
          <w:bCs/>
          <w:sz w:val="24"/>
          <w:szCs w:val="24"/>
        </w:rPr>
        <w:t>и Беларусь от 28.11.2008 № 176</w:t>
      </w:r>
      <w:r w:rsidR="00E07A92">
        <w:rPr>
          <w:bCs/>
          <w:sz w:val="24"/>
          <w:szCs w:val="24"/>
        </w:rPr>
        <w:t>,</w:t>
      </w:r>
      <w:r>
        <w:rPr>
          <w:bCs/>
          <w:sz w:val="24"/>
          <w:szCs w:val="24"/>
        </w:rPr>
        <w:t xml:space="preserve"> установлен </w:t>
      </w:r>
      <w:r w:rsidR="00CC4AD6">
        <w:rPr>
          <w:bCs/>
          <w:sz w:val="24"/>
          <w:szCs w:val="24"/>
        </w:rPr>
        <w:t xml:space="preserve">порядок разработки </w:t>
      </w:r>
      <w:r w:rsidRPr="00497D95">
        <w:rPr>
          <w:bCs/>
          <w:sz w:val="24"/>
          <w:szCs w:val="24"/>
        </w:rPr>
        <w:t>инструкций по охране труда</w:t>
      </w:r>
      <w:r>
        <w:rPr>
          <w:bCs/>
          <w:sz w:val="24"/>
          <w:szCs w:val="24"/>
        </w:rPr>
        <w:t>.</w:t>
      </w:r>
      <w:proofErr w:type="gramEnd"/>
    </w:p>
    <w:p w:rsidR="00497D95" w:rsidRDefault="00497D95" w:rsidP="00497D95">
      <w:pPr>
        <w:ind w:firstLine="709"/>
        <w:jc w:val="both"/>
        <w:rPr>
          <w:bCs/>
          <w:sz w:val="24"/>
          <w:szCs w:val="24"/>
        </w:rPr>
      </w:pPr>
      <w:proofErr w:type="gramStart"/>
      <w:r w:rsidRPr="00497D95">
        <w:rPr>
          <w:bCs/>
          <w:sz w:val="24"/>
          <w:szCs w:val="24"/>
        </w:rPr>
        <w:t>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w:t>
      </w:r>
      <w:proofErr w:type="gramEnd"/>
      <w:r w:rsidRPr="00497D95">
        <w:rPr>
          <w:bCs/>
          <w:sz w:val="24"/>
          <w:szCs w:val="24"/>
        </w:rPr>
        <w:t xml:space="preserve"> структурных подразделений, служб, главных специалистов организации.</w:t>
      </w:r>
    </w:p>
    <w:p w:rsidR="00497D95" w:rsidRPr="00497D95" w:rsidRDefault="00497D95" w:rsidP="00497D95">
      <w:pPr>
        <w:ind w:firstLine="709"/>
        <w:jc w:val="both"/>
        <w:rPr>
          <w:bCs/>
          <w:sz w:val="24"/>
          <w:szCs w:val="24"/>
        </w:rPr>
      </w:pPr>
      <w:r w:rsidRPr="00497D95">
        <w:rPr>
          <w:bCs/>
          <w:sz w:val="24"/>
          <w:szCs w:val="24"/>
        </w:rP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497D95" w:rsidRPr="00497D95" w:rsidRDefault="00497D95" w:rsidP="00497D95">
      <w:pPr>
        <w:ind w:firstLine="709"/>
        <w:jc w:val="both"/>
        <w:rPr>
          <w:bCs/>
          <w:sz w:val="24"/>
          <w:szCs w:val="24"/>
        </w:rPr>
      </w:pPr>
      <w:proofErr w:type="gramStart"/>
      <w:r w:rsidRPr="00497D95">
        <w:rPr>
          <w:bCs/>
          <w:sz w:val="24"/>
          <w:szCs w:val="24"/>
        </w:rP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roofErr w:type="gramEnd"/>
    </w:p>
    <w:p w:rsidR="00497D95" w:rsidRPr="00CC4AD6" w:rsidRDefault="00497D95" w:rsidP="00CC4AD6">
      <w:pPr>
        <w:ind w:firstLine="709"/>
        <w:jc w:val="both"/>
        <w:rPr>
          <w:bCs/>
          <w:sz w:val="24"/>
          <w:szCs w:val="24"/>
        </w:rPr>
      </w:pPr>
      <w:proofErr w:type="gramStart"/>
      <w:r w:rsidRPr="00497D95">
        <w:rPr>
          <w:bCs/>
          <w:sz w:val="24"/>
          <w:szCs w:val="24"/>
        </w:rPr>
        <w:t xml:space="preserve">Служба охраны труда организации (специалист по охране труда или </w:t>
      </w:r>
      <w:r w:rsidRPr="00CC4AD6">
        <w:rPr>
          <w:bCs/>
          <w:sz w:val="24"/>
          <w:szCs w:val="24"/>
        </w:rPr>
        <w:t>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w:t>
      </w:r>
      <w:proofErr w:type="gramEnd"/>
      <w:r w:rsidRPr="00CC4AD6">
        <w:rPr>
          <w:bCs/>
          <w:sz w:val="24"/>
          <w:szCs w:val="24"/>
        </w:rPr>
        <w:t>, иными техническими нормативными правовыми актами, содержащими требования по охране труда.</w:t>
      </w:r>
    </w:p>
    <w:p w:rsidR="00CC4AD6" w:rsidRPr="00CC4AD6" w:rsidRDefault="00CC4AD6" w:rsidP="00CC4AD6">
      <w:pPr>
        <w:pStyle w:val="ConsPlusNormal"/>
        <w:ind w:firstLine="540"/>
        <w:jc w:val="both"/>
        <w:rPr>
          <w:rFonts w:ascii="Times New Roman" w:hAnsi="Times New Roman" w:cs="Times New Roman"/>
          <w:sz w:val="24"/>
          <w:szCs w:val="24"/>
        </w:rPr>
      </w:pPr>
      <w:r w:rsidRPr="00CC4AD6">
        <w:rPr>
          <w:rFonts w:ascii="Times New Roman" w:hAnsi="Times New Roman" w:cs="Times New Roman"/>
          <w:sz w:val="24"/>
          <w:szCs w:val="24"/>
        </w:rPr>
        <w:t>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4D195E" w:rsidRPr="000E077B" w:rsidRDefault="004D195E" w:rsidP="00497D95">
      <w:pPr>
        <w:pStyle w:val="af3"/>
        <w:ind w:left="0" w:firstLine="0"/>
        <w:jc w:val="left"/>
        <w:rPr>
          <w:b/>
        </w:rPr>
      </w:pPr>
    </w:p>
    <w:p w:rsidR="000E077B" w:rsidRDefault="000E077B" w:rsidP="000E077B">
      <w:pPr>
        <w:tabs>
          <w:tab w:val="left" w:pos="0"/>
        </w:tabs>
        <w:jc w:val="both"/>
        <w:rPr>
          <w:sz w:val="24"/>
          <w:szCs w:val="24"/>
        </w:rPr>
      </w:pPr>
    </w:p>
    <w:p w:rsidR="000E077B" w:rsidRPr="0082153D" w:rsidRDefault="000E077B" w:rsidP="000E077B">
      <w:pPr>
        <w:pStyle w:val="31"/>
        <w:spacing w:after="0" w:line="240" w:lineRule="exact"/>
        <w:ind w:left="0"/>
        <w:jc w:val="both"/>
        <w:rPr>
          <w:sz w:val="24"/>
          <w:szCs w:val="24"/>
        </w:rPr>
      </w:pPr>
      <w:r w:rsidRPr="0082153D">
        <w:rPr>
          <w:sz w:val="24"/>
          <w:szCs w:val="24"/>
        </w:rPr>
        <w:t>Главный государственный инспектор</w:t>
      </w:r>
    </w:p>
    <w:p w:rsidR="000E077B" w:rsidRPr="0082153D" w:rsidRDefault="000E077B" w:rsidP="000E077B">
      <w:pPr>
        <w:pStyle w:val="31"/>
        <w:spacing w:after="0" w:line="240" w:lineRule="exact"/>
        <w:ind w:left="0"/>
        <w:jc w:val="both"/>
        <w:rPr>
          <w:sz w:val="24"/>
          <w:szCs w:val="24"/>
        </w:rPr>
      </w:pPr>
      <w:r w:rsidRPr="0082153D">
        <w:rPr>
          <w:sz w:val="24"/>
          <w:szCs w:val="24"/>
        </w:rPr>
        <w:t>отдела надзора за соблюдением</w:t>
      </w:r>
    </w:p>
    <w:p w:rsidR="000E077B" w:rsidRPr="0082153D" w:rsidRDefault="000E077B" w:rsidP="000E077B">
      <w:pPr>
        <w:pStyle w:val="31"/>
        <w:spacing w:after="0" w:line="240" w:lineRule="exact"/>
        <w:ind w:left="0"/>
        <w:jc w:val="both"/>
        <w:rPr>
          <w:sz w:val="24"/>
          <w:szCs w:val="24"/>
        </w:rPr>
      </w:pPr>
      <w:r w:rsidRPr="0082153D">
        <w:rPr>
          <w:sz w:val="24"/>
          <w:szCs w:val="24"/>
        </w:rPr>
        <w:t>законодательства об охране труда</w:t>
      </w:r>
    </w:p>
    <w:p w:rsidR="000E077B" w:rsidRPr="0082153D" w:rsidRDefault="000E077B" w:rsidP="000E077B">
      <w:pPr>
        <w:pStyle w:val="31"/>
        <w:spacing w:after="0" w:line="240" w:lineRule="exact"/>
        <w:ind w:left="0"/>
        <w:jc w:val="both"/>
        <w:rPr>
          <w:sz w:val="24"/>
          <w:szCs w:val="24"/>
        </w:rPr>
      </w:pPr>
      <w:r w:rsidRPr="0082153D">
        <w:rPr>
          <w:sz w:val="24"/>
          <w:szCs w:val="24"/>
        </w:rPr>
        <w:t>Могилевского областного управления</w:t>
      </w:r>
    </w:p>
    <w:p w:rsidR="000E077B" w:rsidRPr="0082153D" w:rsidRDefault="000E077B" w:rsidP="000E077B">
      <w:pPr>
        <w:pStyle w:val="31"/>
        <w:spacing w:after="0" w:line="240" w:lineRule="exact"/>
        <w:ind w:left="0"/>
        <w:jc w:val="both"/>
        <w:rPr>
          <w:sz w:val="24"/>
          <w:szCs w:val="24"/>
        </w:rPr>
      </w:pPr>
      <w:r w:rsidRPr="0082153D">
        <w:rPr>
          <w:sz w:val="24"/>
          <w:szCs w:val="24"/>
        </w:rPr>
        <w:t>Департамента государственной</w:t>
      </w:r>
    </w:p>
    <w:p w:rsidR="000E077B" w:rsidRPr="000E077B" w:rsidRDefault="000E077B" w:rsidP="000E077B">
      <w:pPr>
        <w:spacing w:line="240" w:lineRule="exact"/>
        <w:jc w:val="both"/>
        <w:rPr>
          <w:sz w:val="24"/>
          <w:szCs w:val="24"/>
        </w:rPr>
      </w:pPr>
      <w:r w:rsidRPr="0082153D">
        <w:rPr>
          <w:sz w:val="24"/>
          <w:szCs w:val="24"/>
        </w:rPr>
        <w:t>инс</w:t>
      </w:r>
      <w:r w:rsidR="005300E8">
        <w:rPr>
          <w:sz w:val="24"/>
          <w:szCs w:val="24"/>
        </w:rPr>
        <w:t>пекции труда</w:t>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t>Н.А. Садомов</w:t>
      </w:r>
    </w:p>
    <w:sectPr w:rsidR="000E077B" w:rsidRPr="000E077B" w:rsidSect="0017484B">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2"/>
  </w:compat>
  <w:rsids>
    <w:rsidRoot w:val="004D195E"/>
    <w:rsid w:val="00073FD3"/>
    <w:rsid w:val="000E077B"/>
    <w:rsid w:val="00114E5B"/>
    <w:rsid w:val="0017484B"/>
    <w:rsid w:val="001F6D80"/>
    <w:rsid w:val="00210CC7"/>
    <w:rsid w:val="003C6F44"/>
    <w:rsid w:val="00497D95"/>
    <w:rsid w:val="004D195E"/>
    <w:rsid w:val="005300E8"/>
    <w:rsid w:val="00545F40"/>
    <w:rsid w:val="00774D35"/>
    <w:rsid w:val="00853222"/>
    <w:rsid w:val="00950C4B"/>
    <w:rsid w:val="009A46DB"/>
    <w:rsid w:val="00B32F0F"/>
    <w:rsid w:val="00CC4AD6"/>
    <w:rsid w:val="00E07A92"/>
    <w:rsid w:val="00E6053F"/>
    <w:rsid w:val="00E93F40"/>
    <w:rsid w:val="00FB3906"/>
    <w:rsid w:val="00FD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CC4AD6"/>
    <w:pPr>
      <w:widowControl w:val="0"/>
      <w:autoSpaceDE w:val="0"/>
      <w:autoSpaceDN w:val="0"/>
      <w:adjustRightInd w:val="0"/>
      <w:ind w:firstLine="0"/>
      <w:jc w:val="left"/>
    </w:pPr>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cp:lastModifiedBy>
  <cp:revision>2</cp:revision>
  <cp:lastPrinted>2024-01-29T06:27:00Z</cp:lastPrinted>
  <dcterms:created xsi:type="dcterms:W3CDTF">2025-03-25T11:44:00Z</dcterms:created>
  <dcterms:modified xsi:type="dcterms:W3CDTF">2025-03-25T11:44:00Z</dcterms:modified>
</cp:coreProperties>
</file>