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59" w:rsidRPr="0019659B" w:rsidRDefault="0019659B">
      <w:pPr>
        <w:spacing w:after="60"/>
        <w:jc w:val="center"/>
        <w:rPr>
          <w:lang w:val="ru-RU"/>
        </w:rPr>
      </w:pPr>
      <w:bookmarkStart w:id="0" w:name="_GoBack"/>
      <w:bookmarkEnd w:id="0"/>
      <w:r w:rsidRPr="0019659B">
        <w:rPr>
          <w:caps/>
          <w:lang w:val="ru-RU"/>
        </w:rPr>
        <w:t>УКАЗ</w:t>
      </w:r>
      <w:r w:rsidRPr="0019659B">
        <w:rPr>
          <w:lang w:val="ru-RU"/>
        </w:rPr>
        <w:t xml:space="preserve"> </w:t>
      </w:r>
      <w:r w:rsidRPr="0019659B">
        <w:rPr>
          <w:caps/>
          <w:lang w:val="ru-RU"/>
        </w:rPr>
        <w:t>ПРЕЗИДЕНТА РЕСПУБЛИКИ БЕЛАРУСЬ</w:t>
      </w:r>
    </w:p>
    <w:p w:rsidR="00574659" w:rsidRPr="0019659B" w:rsidRDefault="0019659B">
      <w:pPr>
        <w:spacing w:after="60"/>
        <w:jc w:val="center"/>
        <w:rPr>
          <w:lang w:val="ru-RU"/>
        </w:rPr>
      </w:pPr>
      <w:r w:rsidRPr="0019659B">
        <w:rPr>
          <w:lang w:val="ru-RU"/>
        </w:rPr>
        <w:t>2 июня 2006 г. № 372</w:t>
      </w:r>
    </w:p>
    <w:p w:rsidR="00574659" w:rsidRPr="0019659B" w:rsidRDefault="0019659B">
      <w:pPr>
        <w:spacing w:before="240" w:after="240"/>
        <w:rPr>
          <w:lang w:val="ru-RU"/>
        </w:rPr>
      </w:pPr>
      <w:r w:rsidRPr="0019659B">
        <w:rPr>
          <w:b/>
          <w:bCs/>
          <w:sz w:val="28"/>
          <w:szCs w:val="28"/>
          <w:lang w:val="ru-RU"/>
        </w:rPr>
        <w:t>О мерах по развитию агроэкотуризма в Республике Беларусь</w:t>
      </w:r>
    </w:p>
    <w:p w:rsidR="00574659" w:rsidRPr="0019659B" w:rsidRDefault="0019659B">
      <w:pPr>
        <w:spacing w:after="60"/>
        <w:ind w:left="1021"/>
        <w:rPr>
          <w:lang w:val="ru-RU"/>
        </w:rPr>
      </w:pPr>
      <w:r w:rsidRPr="0019659B">
        <w:rPr>
          <w:lang w:val="ru-RU"/>
        </w:rPr>
        <w:t>Изменения и дополнения:</w:t>
      </w:r>
    </w:p>
    <w:p w:rsidR="00574659" w:rsidRPr="0019659B" w:rsidRDefault="0019659B">
      <w:pPr>
        <w:spacing w:after="60"/>
        <w:ind w:left="1133" w:firstLine="566"/>
        <w:jc w:val="both"/>
        <w:rPr>
          <w:lang w:val="ru-RU"/>
        </w:rPr>
      </w:pPr>
      <w:r w:rsidRPr="0019659B">
        <w:rPr>
          <w:lang w:val="ru-RU"/>
        </w:rPr>
        <w:t>Указ Президента Республики Беларусь от 1 марта 2007</w:t>
      </w:r>
      <w:r>
        <w:t> </w:t>
      </w:r>
      <w:r w:rsidRPr="0019659B">
        <w:rPr>
          <w:lang w:val="ru-RU"/>
        </w:rPr>
        <w:t>г. №</w:t>
      </w:r>
      <w:r>
        <w:t> </w:t>
      </w:r>
      <w:r w:rsidRPr="0019659B">
        <w:rPr>
          <w:lang w:val="ru-RU"/>
        </w:rPr>
        <w:t>116</w:t>
      </w:r>
      <w:r>
        <w:t> </w:t>
      </w:r>
      <w:r w:rsidRPr="0019659B">
        <w:rPr>
          <w:lang w:val="ru-RU"/>
        </w:rPr>
        <w:t>(Национальный реестр правовых актов Республики Беларусь, 2007 г., №</w:t>
      </w:r>
      <w:r>
        <w:t> </w:t>
      </w:r>
      <w:r w:rsidRPr="0019659B">
        <w:rPr>
          <w:lang w:val="ru-RU"/>
        </w:rPr>
        <w:t>83, 1/8471);</w:t>
      </w:r>
    </w:p>
    <w:p w:rsidR="00574659" w:rsidRPr="0019659B" w:rsidRDefault="0019659B">
      <w:pPr>
        <w:spacing w:after="60"/>
        <w:ind w:left="1133" w:firstLine="566"/>
        <w:jc w:val="both"/>
        <w:rPr>
          <w:lang w:val="ru-RU"/>
        </w:rPr>
      </w:pPr>
      <w:r w:rsidRPr="0019659B">
        <w:rPr>
          <w:lang w:val="ru-RU"/>
        </w:rPr>
        <w:t>Указ Президента Республики Белару</w:t>
      </w:r>
      <w:r w:rsidRPr="0019659B">
        <w:rPr>
          <w:lang w:val="ru-RU"/>
        </w:rPr>
        <w:t>сь от 27 марта 2008</w:t>
      </w:r>
      <w:r>
        <w:t> </w:t>
      </w:r>
      <w:r w:rsidRPr="0019659B">
        <w:rPr>
          <w:lang w:val="ru-RU"/>
        </w:rPr>
        <w:t>г. №</w:t>
      </w:r>
      <w:r>
        <w:t> </w:t>
      </w:r>
      <w:r w:rsidRPr="0019659B">
        <w:rPr>
          <w:lang w:val="ru-RU"/>
        </w:rPr>
        <w:t>185 (Национальный реестр правовых актов Республики Беларусь, 2008</w:t>
      </w:r>
      <w:r>
        <w:t> </w:t>
      </w:r>
      <w:r w:rsidRPr="0019659B">
        <w:rPr>
          <w:lang w:val="ru-RU"/>
        </w:rPr>
        <w:t>г., №</w:t>
      </w:r>
      <w:r>
        <w:t> </w:t>
      </w:r>
      <w:r w:rsidRPr="0019659B">
        <w:rPr>
          <w:lang w:val="ru-RU"/>
        </w:rPr>
        <w:t>81, 1/9581);</w:t>
      </w:r>
    </w:p>
    <w:p w:rsidR="00574659" w:rsidRPr="0019659B" w:rsidRDefault="0019659B">
      <w:pPr>
        <w:spacing w:after="60"/>
        <w:ind w:left="1133" w:firstLine="566"/>
        <w:jc w:val="both"/>
        <w:rPr>
          <w:lang w:val="ru-RU"/>
        </w:rPr>
      </w:pPr>
      <w:r w:rsidRPr="0019659B">
        <w:rPr>
          <w:lang w:val="ru-RU"/>
        </w:rPr>
        <w:t>Указ Президента Республики Беларусь от 9 марта 2010</w:t>
      </w:r>
      <w:r>
        <w:t> </w:t>
      </w:r>
      <w:r w:rsidRPr="0019659B">
        <w:rPr>
          <w:lang w:val="ru-RU"/>
        </w:rPr>
        <w:t>г. №</w:t>
      </w:r>
      <w:r>
        <w:t> </w:t>
      </w:r>
      <w:r w:rsidRPr="0019659B">
        <w:rPr>
          <w:lang w:val="ru-RU"/>
        </w:rPr>
        <w:t>143</w:t>
      </w:r>
      <w:r>
        <w:t> </w:t>
      </w:r>
      <w:r w:rsidRPr="0019659B">
        <w:rPr>
          <w:lang w:val="ru-RU"/>
        </w:rPr>
        <w:t>(Национальный реестр правовых актов Республики Беларусь, 2010 г., №</w:t>
      </w:r>
      <w:r>
        <w:t> </w:t>
      </w:r>
      <w:r w:rsidRPr="0019659B">
        <w:rPr>
          <w:lang w:val="ru-RU"/>
        </w:rPr>
        <w:t>66, 1/11477);</w:t>
      </w:r>
    </w:p>
    <w:p w:rsidR="00574659" w:rsidRPr="0019659B" w:rsidRDefault="0019659B">
      <w:pPr>
        <w:spacing w:after="60"/>
        <w:ind w:left="1133" w:firstLine="566"/>
        <w:jc w:val="both"/>
        <w:rPr>
          <w:lang w:val="ru-RU"/>
        </w:rPr>
      </w:pPr>
      <w:r w:rsidRPr="0019659B">
        <w:rPr>
          <w:lang w:val="ru-RU"/>
        </w:rPr>
        <w:t>Ука</w:t>
      </w:r>
      <w:r w:rsidRPr="0019659B">
        <w:rPr>
          <w:lang w:val="ru-RU"/>
        </w:rPr>
        <w:t>з Президента Республики Беларусь от 26 ноября 2010</w:t>
      </w:r>
      <w:r>
        <w:t> </w:t>
      </w:r>
      <w:r w:rsidRPr="0019659B">
        <w:rPr>
          <w:lang w:val="ru-RU"/>
        </w:rPr>
        <w:t>г. №</w:t>
      </w:r>
      <w:r>
        <w:t> </w:t>
      </w:r>
      <w:r w:rsidRPr="0019659B">
        <w:rPr>
          <w:lang w:val="ru-RU"/>
        </w:rPr>
        <w:t>614 (Национальный реестр правовых актов Республики Беларусь, 2010 г., №</w:t>
      </w:r>
      <w:r>
        <w:t> </w:t>
      </w:r>
      <w:r w:rsidRPr="0019659B">
        <w:rPr>
          <w:lang w:val="ru-RU"/>
        </w:rPr>
        <w:t>288, 1/12131);</w:t>
      </w:r>
    </w:p>
    <w:p w:rsidR="00574659" w:rsidRPr="0019659B" w:rsidRDefault="0019659B">
      <w:pPr>
        <w:spacing w:after="60"/>
        <w:ind w:left="1133" w:firstLine="566"/>
        <w:jc w:val="both"/>
        <w:rPr>
          <w:lang w:val="ru-RU"/>
        </w:rPr>
      </w:pPr>
      <w:r w:rsidRPr="0019659B">
        <w:rPr>
          <w:lang w:val="ru-RU"/>
        </w:rPr>
        <w:t>Указ Президента Республики Беларусь от 21 июня 2012</w:t>
      </w:r>
      <w:r>
        <w:t> </w:t>
      </w:r>
      <w:r w:rsidRPr="0019659B">
        <w:rPr>
          <w:lang w:val="ru-RU"/>
        </w:rPr>
        <w:t>г. №</w:t>
      </w:r>
      <w:r>
        <w:t> </w:t>
      </w:r>
      <w:r w:rsidRPr="0019659B">
        <w:rPr>
          <w:lang w:val="ru-RU"/>
        </w:rPr>
        <w:t>284 (Национальный реестр правовых актов Республики Беларусь, 2012 г., №</w:t>
      </w:r>
      <w:r>
        <w:t> </w:t>
      </w:r>
      <w:r w:rsidRPr="0019659B">
        <w:rPr>
          <w:lang w:val="ru-RU"/>
        </w:rPr>
        <w:t>72, 1/13579);</w:t>
      </w:r>
    </w:p>
    <w:p w:rsidR="00574659" w:rsidRPr="0019659B" w:rsidRDefault="0019659B">
      <w:pPr>
        <w:spacing w:after="60"/>
        <w:ind w:left="1133" w:firstLine="566"/>
        <w:jc w:val="both"/>
        <w:rPr>
          <w:lang w:val="ru-RU"/>
        </w:rPr>
      </w:pPr>
      <w:r w:rsidRPr="0019659B">
        <w:rPr>
          <w:lang w:val="ru-RU"/>
        </w:rPr>
        <w:t>Указ Президента Республики Беларусь от 9 октября 2017</w:t>
      </w:r>
      <w:r>
        <w:t> </w:t>
      </w:r>
      <w:r w:rsidRPr="0019659B">
        <w:rPr>
          <w:lang w:val="ru-RU"/>
        </w:rPr>
        <w:t>г. №</w:t>
      </w:r>
      <w:r>
        <w:t> </w:t>
      </w:r>
      <w:r w:rsidRPr="0019659B">
        <w:rPr>
          <w:lang w:val="ru-RU"/>
        </w:rPr>
        <w:t xml:space="preserve">365 (Национальный правовой Интернет-портал Республики </w:t>
      </w:r>
      <w:r w:rsidRPr="0019659B">
        <w:rPr>
          <w:lang w:val="ru-RU"/>
        </w:rPr>
        <w:t>Беларусь, 11.10.2017, 1/17302);</w:t>
      </w:r>
    </w:p>
    <w:p w:rsidR="00574659" w:rsidRPr="0019659B" w:rsidRDefault="0019659B">
      <w:pPr>
        <w:spacing w:after="60"/>
        <w:ind w:left="1133" w:firstLine="566"/>
        <w:jc w:val="both"/>
        <w:rPr>
          <w:lang w:val="ru-RU"/>
        </w:rPr>
      </w:pPr>
      <w:r w:rsidRPr="0019659B">
        <w:rPr>
          <w:lang w:val="ru-RU"/>
        </w:rPr>
        <w:t>Указ Президента Республики Беларусь от 4 февраля 2021</w:t>
      </w:r>
      <w:r>
        <w:t> </w:t>
      </w:r>
      <w:r w:rsidRPr="0019659B">
        <w:rPr>
          <w:lang w:val="ru-RU"/>
        </w:rPr>
        <w:t>г. №</w:t>
      </w:r>
      <w:r>
        <w:t> </w:t>
      </w:r>
      <w:r w:rsidRPr="0019659B">
        <w:rPr>
          <w:lang w:val="ru-RU"/>
        </w:rPr>
        <w:t>40 (Национальный правовой Интернет-портал Республики Беларусь, 06.02.2021, 1/19489)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>
        <w:t> 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В целях создания благоприятных условий для развития агроэкотуризма, улучшения у</w:t>
      </w:r>
      <w:r w:rsidRPr="0019659B">
        <w:rPr>
          <w:lang w:val="ru-RU"/>
        </w:rPr>
        <w:t>словий жизни граждан в сельской местности, малых городских поселениях и совершенствования сельской инфраструктуры: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2.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3.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4.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5.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6.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7.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8.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9.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10.</w:t>
      </w:r>
      <w:r>
        <w:t> </w:t>
      </w:r>
      <w:r w:rsidRPr="0019659B">
        <w:rPr>
          <w:lang w:val="ru-RU"/>
        </w:rPr>
        <w:t>Утратил силу.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10</w:t>
      </w:r>
      <w:r w:rsidRPr="0019659B">
        <w:rPr>
          <w:vertAlign w:val="superscript"/>
          <w:lang w:val="ru-RU"/>
        </w:rPr>
        <w:t>1</w:t>
      </w:r>
      <w:r w:rsidRPr="0019659B">
        <w:rPr>
          <w:lang w:val="ru-RU"/>
        </w:rPr>
        <w:t>. У</w:t>
      </w:r>
      <w:r w:rsidRPr="0019659B">
        <w:rPr>
          <w:lang w:val="ru-RU"/>
        </w:rPr>
        <w:t>тратил силу.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lastRenderedPageBreak/>
        <w:t>11.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11</w:t>
      </w:r>
      <w:r w:rsidRPr="0019659B">
        <w:rPr>
          <w:vertAlign w:val="superscript"/>
          <w:lang w:val="ru-RU"/>
        </w:rPr>
        <w:t>1</w:t>
      </w:r>
      <w:r w:rsidRPr="0019659B">
        <w:rPr>
          <w:lang w:val="ru-RU"/>
        </w:rPr>
        <w:t>.</w:t>
      </w:r>
      <w:r>
        <w:t> </w:t>
      </w:r>
      <w:r w:rsidRPr="0019659B">
        <w:rPr>
          <w:lang w:val="ru-RU"/>
        </w:rPr>
        <w:t>Определить, что субъектам агроэкотуризма на реализацию проектов в сфере агроэкотуризма открытым акционерным обществом «</w:t>
      </w:r>
      <w:proofErr w:type="spellStart"/>
      <w:r w:rsidRPr="0019659B">
        <w:rPr>
          <w:lang w:val="ru-RU"/>
        </w:rPr>
        <w:t>Белагропромбанк</w:t>
      </w:r>
      <w:proofErr w:type="spellEnd"/>
      <w:r w:rsidRPr="0019659B">
        <w:rPr>
          <w:lang w:val="ru-RU"/>
        </w:rPr>
        <w:t xml:space="preserve">» в 2010–2025 годах предоставляются кредиты в сумме до 2000 базовых величин (в расчете на </w:t>
      </w:r>
      <w:r w:rsidRPr="0019659B">
        <w:rPr>
          <w:lang w:val="ru-RU"/>
        </w:rPr>
        <w:t>одного субъекта агроэкотуризма за весь период кредитования) на срок до пяти лет (физическим лицам</w:t>
      </w:r>
      <w:r>
        <w:t> </w:t>
      </w:r>
      <w:r w:rsidRPr="0019659B">
        <w:rPr>
          <w:lang w:val="ru-RU"/>
        </w:rPr>
        <w:t>– до семи лет) в белорусских рублях с уплатой процентов в размере пяти процентов годовых.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При предоставлении открытым акционерным обществом «</w:t>
      </w:r>
      <w:proofErr w:type="spellStart"/>
      <w:r w:rsidRPr="0019659B">
        <w:rPr>
          <w:lang w:val="ru-RU"/>
        </w:rPr>
        <w:t>Белагропромбанк</w:t>
      </w:r>
      <w:proofErr w:type="spellEnd"/>
      <w:r w:rsidRPr="0019659B">
        <w:rPr>
          <w:lang w:val="ru-RU"/>
        </w:rPr>
        <w:t xml:space="preserve">» </w:t>
      </w:r>
      <w:r w:rsidRPr="0019659B">
        <w:rPr>
          <w:lang w:val="ru-RU"/>
        </w:rPr>
        <w:t>одному субъекту агроэкотуризма нескольких кредитов на</w:t>
      </w:r>
      <w:r>
        <w:t> </w:t>
      </w:r>
      <w:r w:rsidRPr="0019659B">
        <w:rPr>
          <w:lang w:val="ru-RU"/>
        </w:rPr>
        <w:t>условиях, предусмотренных в</w:t>
      </w:r>
      <w:r>
        <w:t> </w:t>
      </w:r>
      <w:r w:rsidRPr="0019659B">
        <w:rPr>
          <w:lang w:val="ru-RU"/>
        </w:rPr>
        <w:t>части первой настоящего пункта, должен соблюдаться совокупный предельный размер единовременной задолженности по</w:t>
      </w:r>
      <w:r>
        <w:t> </w:t>
      </w:r>
      <w:r w:rsidRPr="0019659B">
        <w:rPr>
          <w:lang w:val="ru-RU"/>
        </w:rPr>
        <w:t>всем действующим кредитным договорам этого субъекта агроэкотур</w:t>
      </w:r>
      <w:r w:rsidRPr="0019659B">
        <w:rPr>
          <w:lang w:val="ru-RU"/>
        </w:rPr>
        <w:t>изма (за</w:t>
      </w:r>
      <w:r>
        <w:t> </w:t>
      </w:r>
      <w:r w:rsidRPr="0019659B">
        <w:rPr>
          <w:lang w:val="ru-RU"/>
        </w:rPr>
        <w:t>вычетом суммы погашенной задолженности по</w:t>
      </w:r>
      <w:r>
        <w:t> </w:t>
      </w:r>
      <w:r w:rsidRPr="0019659B">
        <w:rPr>
          <w:lang w:val="ru-RU"/>
        </w:rPr>
        <w:t>ним) не</w:t>
      </w:r>
      <w:r>
        <w:t> </w:t>
      </w:r>
      <w:r w:rsidRPr="0019659B">
        <w:rPr>
          <w:lang w:val="ru-RU"/>
        </w:rPr>
        <w:t>более 2000 базовых величин исходя из</w:t>
      </w:r>
      <w:r>
        <w:t> </w:t>
      </w:r>
      <w:r w:rsidRPr="0019659B">
        <w:rPr>
          <w:lang w:val="ru-RU"/>
        </w:rPr>
        <w:t>размера базовой величины, установленного на</w:t>
      </w:r>
      <w:r>
        <w:t> </w:t>
      </w:r>
      <w:r w:rsidRPr="0019659B">
        <w:rPr>
          <w:lang w:val="ru-RU"/>
        </w:rPr>
        <w:t>дату заключения последнего кредитного договора.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Компенсация открытому акционерному обществу «</w:t>
      </w:r>
      <w:proofErr w:type="spellStart"/>
      <w:r w:rsidRPr="0019659B">
        <w:rPr>
          <w:lang w:val="ru-RU"/>
        </w:rPr>
        <w:t>Белагропромбанк</w:t>
      </w:r>
      <w:proofErr w:type="spellEnd"/>
      <w:r w:rsidRPr="0019659B">
        <w:rPr>
          <w:lang w:val="ru-RU"/>
        </w:rPr>
        <w:t>» потерь</w:t>
      </w:r>
      <w:r w:rsidRPr="0019659B">
        <w:rPr>
          <w:lang w:val="ru-RU"/>
        </w:rPr>
        <w:t>, связанных с предоставлением таких кредитов, осуществляется ежегодно, начиная с 2010 года, за счет средств, предусматриваемых в республиканском бюджете на эти цели, в размере половины ставки рефинансирования Национального банка, установленной на дату возм</w:t>
      </w:r>
      <w:r w:rsidRPr="0019659B">
        <w:rPr>
          <w:lang w:val="ru-RU"/>
        </w:rPr>
        <w:t>ещения, увеличенной на один процентный пункт.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12.</w:t>
      </w:r>
      <w:r>
        <w:t> </w:t>
      </w:r>
      <w:r w:rsidRPr="0019659B">
        <w:rPr>
          <w:lang w:val="ru-RU"/>
        </w:rPr>
        <w:t>Исключен.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13.</w:t>
      </w:r>
      <w:r>
        <w:t> </w:t>
      </w:r>
      <w:r w:rsidRPr="0019659B">
        <w:rPr>
          <w:lang w:val="ru-RU"/>
        </w:rPr>
        <w:t>Совету Министров Республики Беларусь: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13.1.</w:t>
      </w:r>
      <w:r>
        <w:t> </w:t>
      </w:r>
      <w:r w:rsidRPr="0019659B">
        <w:rPr>
          <w:lang w:val="ru-RU"/>
        </w:rPr>
        <w:t>в месячный срок: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утвердить типовой договор на оказание услуг в сфере агроэкотуризма, предусмотрев в нем требования к качеству услуг, оказываемых в э</w:t>
      </w:r>
      <w:r w:rsidRPr="0019659B">
        <w:rPr>
          <w:lang w:val="ru-RU"/>
        </w:rPr>
        <w:t>той сфере;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обеспечить приведение актов законодательства в соответствие с настоящим Указом и принять иные меры по его реализации;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13.2.</w:t>
      </w:r>
      <w:r>
        <w:t> </w:t>
      </w:r>
      <w:r w:rsidRPr="0019659B">
        <w:rPr>
          <w:lang w:val="ru-RU"/>
        </w:rPr>
        <w:t>начиная с 2007 года ежегодно до 1 марта представлять Президенту Республики Беларусь анализ деятельности субъектов агроэко</w:t>
      </w:r>
      <w:r w:rsidRPr="0019659B">
        <w:rPr>
          <w:lang w:val="ru-RU"/>
        </w:rPr>
        <w:t>туризма по оказанию услуг в этой сфере, а до 1 марта 2021</w:t>
      </w:r>
      <w:r>
        <w:t> </w:t>
      </w:r>
      <w:r w:rsidRPr="0019659B">
        <w:rPr>
          <w:lang w:val="ru-RU"/>
        </w:rPr>
        <w:t>г. внести предложения о дальнейшем регулировании такой деятельности;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13.3.</w:t>
      </w:r>
      <w:r>
        <w:t> </w:t>
      </w:r>
      <w:r w:rsidRPr="0019659B">
        <w:rPr>
          <w:lang w:val="ru-RU"/>
        </w:rPr>
        <w:t>разъяснять вопросы осуществления деятельности по оказанию услуг в сфере агроэкотуризма в соответствии с настоящим Указом.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14.</w:t>
      </w:r>
      <w:r>
        <w:t> </w:t>
      </w:r>
      <w:r w:rsidRPr="0019659B">
        <w:rPr>
          <w:lang w:val="ru-RU"/>
        </w:rPr>
        <w:t>Областным исполнительным комитетам принять необходимые меры по реализации настоящего Указа.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15.</w:t>
      </w:r>
      <w:r>
        <w:t> </w:t>
      </w:r>
      <w:r w:rsidRPr="0019659B">
        <w:rPr>
          <w:lang w:val="ru-RU"/>
        </w:rPr>
        <w:t>Контроль за выполнением данного Указа возложить на Комитет государственного контроля.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 w:rsidRPr="0019659B">
        <w:rPr>
          <w:lang w:val="ru-RU"/>
        </w:rPr>
        <w:t>16.</w:t>
      </w:r>
      <w:r>
        <w:t> </w:t>
      </w:r>
      <w:r w:rsidRPr="0019659B">
        <w:rPr>
          <w:lang w:val="ru-RU"/>
        </w:rPr>
        <w:t xml:space="preserve">Настоящий Указ вступает в силу через месяц после его официального </w:t>
      </w:r>
      <w:r w:rsidRPr="0019659B">
        <w:rPr>
          <w:lang w:val="ru-RU"/>
        </w:rPr>
        <w:t>опубликования, за исключением пунктов 13, 14 и настоящего пункта, вступающих в силу со дня подписания Указа.</w:t>
      </w:r>
    </w:p>
    <w:p w:rsidR="00574659" w:rsidRPr="0019659B" w:rsidRDefault="0019659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574659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574659" w:rsidRDefault="0019659B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574659" w:rsidRDefault="0019659B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574659" w:rsidRDefault="0019659B">
      <w:pPr>
        <w:spacing w:after="60"/>
        <w:jc w:val="both"/>
      </w:pPr>
      <w:r>
        <w:t> </w:t>
      </w:r>
    </w:p>
    <w:sectPr w:rsidR="00574659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659"/>
    <w:rsid w:val="0019659B"/>
    <w:rsid w:val="005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F217E-4F4C-4667-8E48-28DD7948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Manager/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Sektor</cp:lastModifiedBy>
  <cp:revision>2</cp:revision>
  <dcterms:created xsi:type="dcterms:W3CDTF">2025-03-12T07:15:00Z</dcterms:created>
  <dcterms:modified xsi:type="dcterms:W3CDTF">2025-03-12T09:44:00Z</dcterms:modified>
  <cp:category/>
</cp:coreProperties>
</file>