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7" w:rsidRPr="008B20D8" w:rsidRDefault="00511D07" w:rsidP="008B20D8">
      <w:pPr>
        <w:autoSpaceDE w:val="0"/>
        <w:autoSpaceDN w:val="0"/>
        <w:adjustRightInd w:val="0"/>
        <w:jc w:val="both"/>
        <w:rPr>
          <w:b/>
          <w:szCs w:val="30"/>
        </w:rPr>
      </w:pPr>
      <w:bookmarkStart w:id="0" w:name="_GoBack"/>
      <w:r w:rsidRPr="008B20D8">
        <w:rPr>
          <w:b/>
          <w:szCs w:val="30"/>
        </w:rPr>
        <w:t xml:space="preserve">Расширен перечень моделей (модификаций) кассовых суммирующих аппаратов, соответствующих требованиям </w:t>
      </w:r>
    </w:p>
    <w:bookmarkEnd w:id="0"/>
    <w:p w:rsidR="00511D07" w:rsidRDefault="00511D07" w:rsidP="00511D07">
      <w:pPr>
        <w:autoSpaceDE w:val="0"/>
        <w:autoSpaceDN w:val="0"/>
        <w:adjustRightInd w:val="0"/>
        <w:ind w:firstLine="851"/>
        <w:jc w:val="both"/>
        <w:rPr>
          <w:szCs w:val="30"/>
        </w:rPr>
      </w:pPr>
    </w:p>
    <w:p w:rsidR="00511D07" w:rsidRPr="00B272C8" w:rsidRDefault="00511D07" w:rsidP="00511D07">
      <w:pPr>
        <w:autoSpaceDE w:val="0"/>
        <w:autoSpaceDN w:val="0"/>
        <w:adjustRightInd w:val="0"/>
        <w:ind w:firstLine="851"/>
        <w:jc w:val="both"/>
        <w:rPr>
          <w:szCs w:val="30"/>
        </w:rPr>
      </w:pPr>
      <w:proofErr w:type="gramStart"/>
      <w:r>
        <w:rPr>
          <w:szCs w:val="30"/>
        </w:rPr>
        <w:t>П</w:t>
      </w:r>
      <w:r w:rsidRPr="00B272C8">
        <w:rPr>
          <w:szCs w:val="30"/>
        </w:rPr>
        <w:t xml:space="preserve">остановлением Государственного комитета по стандартизации Республики Беларусь от 6 июня 2025 г. № 70 «Об изменении постановления Государственного комитета по стандартизации Республики Беларусь от 14 октября 2011 г. № 74» «Об изменении постановления Государственного комитета по стандартизации Республики Беларусь от 14 октября 2011 г. № 74» (далее – постановление № 70) </w:t>
      </w:r>
      <w:r w:rsidRPr="00B272C8">
        <w:rPr>
          <w:b/>
          <w:szCs w:val="30"/>
        </w:rPr>
        <w:t>расширен</w:t>
      </w:r>
      <w:r w:rsidRPr="00B272C8">
        <w:rPr>
          <w:szCs w:val="30"/>
        </w:rPr>
        <w:t xml:space="preserve"> перечень моделей (модификаций) кассовых суммирующих аппаратов, соответствующих требованиям постановления Министерства по налогам и</w:t>
      </w:r>
      <w:proofErr w:type="gramEnd"/>
      <w:r w:rsidRPr="00B272C8">
        <w:rPr>
          <w:szCs w:val="30"/>
        </w:rPr>
        <w:t xml:space="preserve">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машинам», в том числе </w:t>
      </w:r>
      <w:r w:rsidRPr="00B272C8">
        <w:rPr>
          <w:b/>
          <w:szCs w:val="30"/>
        </w:rPr>
        <w:t>для возможности</w:t>
      </w:r>
      <w:r w:rsidRPr="00B272C8">
        <w:rPr>
          <w:szCs w:val="30"/>
        </w:rPr>
        <w:t xml:space="preserve"> реализации товаров, подлежащих маркировке (прилагается).</w:t>
      </w:r>
    </w:p>
    <w:p w:rsidR="00511D07" w:rsidRDefault="00511D07" w:rsidP="00511D07">
      <w:pPr>
        <w:autoSpaceDE w:val="0"/>
        <w:autoSpaceDN w:val="0"/>
        <w:adjustRightInd w:val="0"/>
        <w:ind w:firstLine="851"/>
        <w:jc w:val="both"/>
        <w:rPr>
          <w:szCs w:val="30"/>
        </w:rPr>
      </w:pPr>
      <w:r w:rsidRPr="00B272C8">
        <w:rPr>
          <w:szCs w:val="30"/>
        </w:rPr>
        <w:t xml:space="preserve">Обращаем внимание, что постановлением № 70 в Государственный реестр включен: </w:t>
      </w:r>
    </w:p>
    <w:p w:rsidR="00511D07" w:rsidRPr="00B272C8" w:rsidRDefault="00511D07" w:rsidP="00511D07">
      <w:pPr>
        <w:autoSpaceDE w:val="0"/>
        <w:autoSpaceDN w:val="0"/>
        <w:adjustRightInd w:val="0"/>
        <w:ind w:firstLine="851"/>
        <w:jc w:val="both"/>
        <w:rPr>
          <w:szCs w:val="30"/>
        </w:rPr>
      </w:pPr>
      <w:proofErr w:type="gramStart"/>
      <w:r w:rsidRPr="00B272C8">
        <w:rPr>
          <w:b/>
          <w:szCs w:val="30"/>
        </w:rPr>
        <w:t>POS-терминал</w:t>
      </w:r>
      <w:r w:rsidRPr="00B272C8">
        <w:rPr>
          <w:szCs w:val="30"/>
        </w:rPr>
        <w:t xml:space="preserve"> (на базе фискального кассового модуля «NTS- NOVITUS </w:t>
      </w:r>
      <w:proofErr w:type="spellStart"/>
      <w:r w:rsidRPr="00B272C8">
        <w:rPr>
          <w:szCs w:val="30"/>
        </w:rPr>
        <w:t>Sigma</w:t>
      </w:r>
      <w:proofErr w:type="spellEnd"/>
      <w:r w:rsidRPr="00B272C8">
        <w:rPr>
          <w:szCs w:val="30"/>
        </w:rPr>
        <w:t>-∑-</w:t>
      </w:r>
      <w:proofErr w:type="spellStart"/>
      <w:r w:rsidRPr="00B272C8">
        <w:rPr>
          <w:szCs w:val="30"/>
        </w:rPr>
        <w:t>online</w:t>
      </w:r>
      <w:proofErr w:type="spellEnd"/>
      <w:r w:rsidRPr="00B272C8">
        <w:rPr>
          <w:szCs w:val="30"/>
        </w:rPr>
        <w:t xml:space="preserve">»), версия ПО 2.00, </w:t>
      </w:r>
      <w:r w:rsidRPr="00B272C8">
        <w:rPr>
          <w:b/>
          <w:szCs w:val="30"/>
        </w:rPr>
        <w:t>с пакетом прикладных программ</w:t>
      </w:r>
      <w:r w:rsidRPr="00B272C8">
        <w:rPr>
          <w:szCs w:val="30"/>
        </w:rPr>
        <w:t xml:space="preserve"> НТС Фронт-Офис дисконт-банк, </w:t>
      </w:r>
      <w:r w:rsidRPr="00B272C8">
        <w:rPr>
          <w:b/>
          <w:szCs w:val="30"/>
        </w:rPr>
        <w:t>с версией ПО 4.0.1</w:t>
      </w:r>
      <w:r w:rsidRPr="00B272C8">
        <w:rPr>
          <w:szCs w:val="30"/>
        </w:rPr>
        <w:t xml:space="preserve"> (сфера применения – торговля с возможностью реализации товаров,</w:t>
      </w:r>
      <w:proofErr w:type="gramEnd"/>
      <w:r w:rsidRPr="00B272C8">
        <w:rPr>
          <w:szCs w:val="30"/>
        </w:rPr>
        <w:t xml:space="preserve"> подлежащих маркировке) и услуг (кроме транспортных, банков, связи, автозаправочных станций), может также использоваться в объектах общественного питания (не обеспечивает выдачу счета и может использоваться в объектах общественного питания без обслуживания потребителей официантами (барменами) за столиками);</w:t>
      </w:r>
    </w:p>
    <w:p w:rsidR="00511D07" w:rsidRPr="00B272C8" w:rsidRDefault="00511D07" w:rsidP="00511D07">
      <w:pPr>
        <w:autoSpaceDE w:val="0"/>
        <w:autoSpaceDN w:val="0"/>
        <w:adjustRightInd w:val="0"/>
        <w:ind w:firstLine="851"/>
        <w:jc w:val="both"/>
        <w:rPr>
          <w:szCs w:val="30"/>
        </w:rPr>
      </w:pPr>
      <w:proofErr w:type="gramStart"/>
      <w:r w:rsidRPr="00B272C8">
        <w:rPr>
          <w:b/>
          <w:szCs w:val="30"/>
        </w:rPr>
        <w:t xml:space="preserve">кассовый суммирующий аппарат </w:t>
      </w:r>
      <w:r w:rsidRPr="00B272C8">
        <w:rPr>
          <w:szCs w:val="30"/>
        </w:rPr>
        <w:t>«</w:t>
      </w:r>
      <w:proofErr w:type="spellStart"/>
      <w:r w:rsidRPr="00B272C8">
        <w:rPr>
          <w:szCs w:val="30"/>
        </w:rPr>
        <w:t>БелТАКС</w:t>
      </w:r>
      <w:proofErr w:type="spellEnd"/>
      <w:r w:rsidRPr="00B272C8">
        <w:rPr>
          <w:szCs w:val="30"/>
        </w:rPr>
        <w:t>/КСА-07 АРМАТ»</w:t>
      </w:r>
      <w:r>
        <w:rPr>
          <w:szCs w:val="30"/>
        </w:rPr>
        <w:t xml:space="preserve"> </w:t>
      </w:r>
      <w:r w:rsidRPr="00B272C8">
        <w:rPr>
          <w:szCs w:val="30"/>
        </w:rPr>
        <w:t>версия ПО 2.1 (сфера применения – торговля без возможности реализации товаров, подлежащих маркировке, может также использоваться в сфере услуг (кроме транспортных, банков, связи, автозаправочных станций) может также использоваться в объектах общественного питания (не обеспечивает выдачу счета и может использоваться в объектах</w:t>
      </w:r>
      <w:r>
        <w:rPr>
          <w:szCs w:val="30"/>
        </w:rPr>
        <w:t xml:space="preserve"> </w:t>
      </w:r>
      <w:r w:rsidRPr="00B272C8">
        <w:rPr>
          <w:szCs w:val="30"/>
        </w:rPr>
        <w:t>общественного питания без обслуживания потребителей официантами (барменами) за столиками).</w:t>
      </w:r>
      <w:proofErr w:type="gramEnd"/>
    </w:p>
    <w:p w:rsidR="00511D07" w:rsidRPr="00B272C8" w:rsidRDefault="00511D07" w:rsidP="00511D07">
      <w:pPr>
        <w:autoSpaceDE w:val="0"/>
        <w:autoSpaceDN w:val="0"/>
        <w:adjustRightInd w:val="0"/>
        <w:ind w:firstLine="851"/>
        <w:jc w:val="both"/>
        <w:rPr>
          <w:szCs w:val="30"/>
        </w:rPr>
      </w:pPr>
      <w:r w:rsidRPr="00B272C8">
        <w:rPr>
          <w:szCs w:val="30"/>
        </w:rPr>
        <w:t xml:space="preserve">Данные кассовые суммирующие аппараты </w:t>
      </w:r>
      <w:r w:rsidRPr="00B272C8">
        <w:rPr>
          <w:b/>
          <w:szCs w:val="30"/>
        </w:rPr>
        <w:t xml:space="preserve">являются распределенными </w:t>
      </w:r>
      <w:r w:rsidRPr="00B272C8">
        <w:rPr>
          <w:szCs w:val="30"/>
        </w:rPr>
        <w:t>программно-аппаратным комплексами, в которых фискальный кассовый модуль и внешнее устройство управления могут</w:t>
      </w:r>
      <w:r>
        <w:rPr>
          <w:szCs w:val="30"/>
        </w:rPr>
        <w:t xml:space="preserve"> </w:t>
      </w:r>
      <w:r w:rsidRPr="00B272C8">
        <w:rPr>
          <w:szCs w:val="30"/>
        </w:rPr>
        <w:t xml:space="preserve">находиться </w:t>
      </w:r>
      <w:r w:rsidRPr="00B272C8">
        <w:rPr>
          <w:b/>
          <w:szCs w:val="30"/>
        </w:rPr>
        <w:t>на неограниченном расстоянии</w:t>
      </w:r>
      <w:r w:rsidRPr="00B272C8">
        <w:rPr>
          <w:szCs w:val="30"/>
        </w:rPr>
        <w:t xml:space="preserve"> друг от друга.</w:t>
      </w:r>
    </w:p>
    <w:p w:rsidR="00511D07" w:rsidRPr="00B272C8" w:rsidRDefault="00511D07" w:rsidP="00511D07">
      <w:pPr>
        <w:autoSpaceDE w:val="0"/>
        <w:autoSpaceDN w:val="0"/>
        <w:adjustRightInd w:val="0"/>
        <w:ind w:firstLine="851"/>
        <w:jc w:val="both"/>
        <w:rPr>
          <w:szCs w:val="30"/>
        </w:rPr>
      </w:pPr>
      <w:proofErr w:type="gramStart"/>
      <w:r w:rsidRPr="00B272C8">
        <w:rPr>
          <w:szCs w:val="30"/>
        </w:rPr>
        <w:lastRenderedPageBreak/>
        <w:t xml:space="preserve">Вместе с тем, в соответствии с абзацем четырнадцатым пункта 17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Беларусь, Национального банка Республики Беларусь от 06.07.2011 № 924/16 (в редакции в редакции, вступающей в силу с 01.07.2025), с </w:t>
      </w:r>
      <w:r w:rsidRPr="00B272C8">
        <w:rPr>
          <w:b/>
          <w:szCs w:val="30"/>
        </w:rPr>
        <w:t>01.07.2025</w:t>
      </w:r>
      <w:r w:rsidRPr="00B272C8">
        <w:rPr>
          <w:szCs w:val="30"/>
        </w:rPr>
        <w:t xml:space="preserve"> использование кассового аппарата в виде отдельных агрегируемых устройств, соединенных между собой по</w:t>
      </w:r>
      <w:r>
        <w:rPr>
          <w:szCs w:val="30"/>
        </w:rPr>
        <w:t xml:space="preserve"> </w:t>
      </w:r>
      <w:r w:rsidRPr="00B272C8">
        <w:rPr>
          <w:szCs w:val="30"/>
        </w:rPr>
        <w:t>беспроводным интерфейсам</w:t>
      </w:r>
      <w:proofErr w:type="gramEnd"/>
      <w:r w:rsidRPr="00B272C8">
        <w:rPr>
          <w:szCs w:val="30"/>
        </w:rPr>
        <w:t xml:space="preserve">, </w:t>
      </w:r>
      <w:r w:rsidRPr="00B272C8">
        <w:rPr>
          <w:b/>
          <w:szCs w:val="30"/>
        </w:rPr>
        <w:t>когда такие агрегируемые устройства расположены вне одного</w:t>
      </w:r>
      <w:r w:rsidRPr="00B272C8">
        <w:rPr>
          <w:szCs w:val="30"/>
        </w:rPr>
        <w:t xml:space="preserve"> торгового объекта, объекта общественного питания, объекта сферы услуг, в которых используется такой кассовый аппарат, </w:t>
      </w:r>
      <w:r w:rsidRPr="00B272C8">
        <w:rPr>
          <w:b/>
          <w:szCs w:val="30"/>
        </w:rPr>
        <w:t>не допускается</w:t>
      </w:r>
      <w:r w:rsidRPr="00B272C8">
        <w:rPr>
          <w:szCs w:val="30"/>
        </w:rPr>
        <w:t>. Несоблюдение указанного запрета влечет применение мер административной ответственности в соответствии с частью 1 статьи 13.15 Кодекса Республики Беларусь об административных правонарушениях в виде наложения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</w:t>
      </w:r>
    </w:p>
    <w:p w:rsidR="00C02481" w:rsidRDefault="00C02481"/>
    <w:sectPr w:rsidR="00C0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E3"/>
    <w:rsid w:val="004D18E3"/>
    <w:rsid w:val="00511D07"/>
    <w:rsid w:val="008B20D8"/>
    <w:rsid w:val="00C0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0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0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Альховикова Инна Анатольевна</dc:creator>
  <cp:lastModifiedBy>Ярмолюк Ирина Геннадьевна</cp:lastModifiedBy>
  <cp:revision>2</cp:revision>
  <cp:lastPrinted>2025-06-26T08:25:00Z</cp:lastPrinted>
  <dcterms:created xsi:type="dcterms:W3CDTF">2025-06-26T08:29:00Z</dcterms:created>
  <dcterms:modified xsi:type="dcterms:W3CDTF">2025-06-26T08:29:00Z</dcterms:modified>
</cp:coreProperties>
</file>