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CF" w:rsidRPr="00813ECF" w:rsidRDefault="00813ECF" w:rsidP="00813ECF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813ECF">
        <w:rPr>
          <w:rFonts w:ascii="Times New Roman" w:hAnsi="Times New Roman" w:cs="Times New Roman"/>
          <w:b/>
          <w:sz w:val="30"/>
          <w:szCs w:val="30"/>
        </w:rPr>
        <w:t xml:space="preserve">Комментарий к Закону Республики Беларусь «Об изменении </w:t>
      </w:r>
      <w:proofErr w:type="gramStart"/>
      <w:r w:rsidRPr="00813ECF">
        <w:rPr>
          <w:rFonts w:ascii="Times New Roman" w:hAnsi="Times New Roman" w:cs="Times New Roman"/>
          <w:b/>
          <w:sz w:val="30"/>
          <w:szCs w:val="30"/>
        </w:rPr>
        <w:t>законов по вопросам</w:t>
      </w:r>
      <w:proofErr w:type="gramEnd"/>
      <w:r w:rsidRPr="00813ECF">
        <w:rPr>
          <w:rFonts w:ascii="Times New Roman" w:hAnsi="Times New Roman" w:cs="Times New Roman"/>
          <w:b/>
          <w:sz w:val="30"/>
          <w:szCs w:val="30"/>
        </w:rPr>
        <w:t xml:space="preserve"> налоговых правоотношений» (</w:t>
      </w:r>
      <w:bookmarkStart w:id="0" w:name="_GoBack"/>
      <w:r w:rsidRPr="00813ECF">
        <w:rPr>
          <w:rFonts w:ascii="Times New Roman" w:hAnsi="Times New Roman" w:cs="Times New Roman"/>
          <w:b/>
          <w:sz w:val="30"/>
          <w:szCs w:val="30"/>
        </w:rPr>
        <w:t>Налог на профессиональный доход</w:t>
      </w:r>
      <w:bookmarkEnd w:id="0"/>
      <w:r w:rsidRPr="00813ECF">
        <w:rPr>
          <w:rFonts w:ascii="Times New Roman" w:hAnsi="Times New Roman" w:cs="Times New Roman"/>
          <w:b/>
          <w:sz w:val="30"/>
          <w:szCs w:val="30"/>
        </w:rPr>
        <w:t>)</w:t>
      </w:r>
    </w:p>
    <w:p w:rsidR="00813ECF" w:rsidRPr="00813ECF" w:rsidRDefault="00813ECF" w:rsidP="00813ECF">
      <w:pPr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13ECF">
        <w:rPr>
          <w:rFonts w:ascii="Times New Roman" w:hAnsi="Times New Roman" w:cs="Times New Roman"/>
          <w:sz w:val="30"/>
          <w:szCs w:val="30"/>
        </w:rPr>
        <w:t>В целях урегулирования вопросов, возникающих на практике, конкретизировано, что объектом налогообложения налогом на профессиональный доход не признаются полученные физическими лицами суммы возмещения арендаторами стоимости коммунальных и (или) иных услуг, если обязанность по возмещению таких услуг возложена на арендатора соответствующим договором аренды и не включается в размер арендной платы, а также полученные физическими лицами суммы возмещения стоимости услуг по доставке (перевозке</w:t>
      </w:r>
      <w:proofErr w:type="gramEnd"/>
      <w:r w:rsidRPr="00813ECF">
        <w:rPr>
          <w:rFonts w:ascii="Times New Roman" w:hAnsi="Times New Roman" w:cs="Times New Roman"/>
          <w:sz w:val="30"/>
          <w:szCs w:val="30"/>
        </w:rPr>
        <w:t>) товаров, не включенных в стоимость этих товаров, покупателями товаров.</w:t>
      </w:r>
    </w:p>
    <w:p w:rsidR="00813ECF" w:rsidRPr="00813ECF" w:rsidRDefault="00813ECF" w:rsidP="00813ECF">
      <w:pPr>
        <w:jc w:val="both"/>
        <w:rPr>
          <w:rFonts w:ascii="Times New Roman" w:hAnsi="Times New Roman" w:cs="Times New Roman"/>
          <w:sz w:val="30"/>
          <w:szCs w:val="30"/>
        </w:rPr>
      </w:pPr>
      <w:r w:rsidRPr="00813ECF">
        <w:rPr>
          <w:rFonts w:ascii="Times New Roman" w:hAnsi="Times New Roman" w:cs="Times New Roman"/>
          <w:sz w:val="30"/>
          <w:szCs w:val="30"/>
        </w:rPr>
        <w:t>Введен ежемесячный минимальный размер налога на профессиональный доход в сумме 45 белорусских рублей (вступает в силу с 1 июля 2026 г.).</w:t>
      </w:r>
    </w:p>
    <w:p w:rsidR="00813ECF" w:rsidRPr="00813ECF" w:rsidRDefault="00813ECF" w:rsidP="00813ECF">
      <w:pPr>
        <w:jc w:val="both"/>
        <w:rPr>
          <w:rFonts w:ascii="Times New Roman" w:hAnsi="Times New Roman" w:cs="Times New Roman"/>
          <w:sz w:val="30"/>
          <w:szCs w:val="30"/>
        </w:rPr>
      </w:pPr>
      <w:r w:rsidRPr="00813ECF">
        <w:rPr>
          <w:rFonts w:ascii="Times New Roman" w:hAnsi="Times New Roman" w:cs="Times New Roman"/>
          <w:sz w:val="30"/>
          <w:szCs w:val="30"/>
        </w:rPr>
        <w:t>Расширен перечень оснований, по которым налоговый орган прекращает применение плательщиком налога на профессиональный доход. К числу таких оснований относится неуплата плательщиком три раза подряд исчисленного налога на профессиональный доход в установленные сроки уплаты. При этом такой плательщик сможет повторно начать применение налога на профессиональный доход только через шесть месяцев (вступает в силу с 1 июля 2026 г.).</w:t>
      </w:r>
    </w:p>
    <w:p w:rsidR="00C23FD6" w:rsidRPr="00813ECF" w:rsidRDefault="00813ECF" w:rsidP="00813ECF">
      <w:pPr>
        <w:jc w:val="both"/>
        <w:rPr>
          <w:rFonts w:ascii="Times New Roman" w:hAnsi="Times New Roman" w:cs="Times New Roman"/>
          <w:sz w:val="30"/>
          <w:szCs w:val="30"/>
        </w:rPr>
      </w:pPr>
      <w:r w:rsidRPr="00813ECF">
        <w:rPr>
          <w:rFonts w:ascii="Times New Roman" w:hAnsi="Times New Roman" w:cs="Times New Roman"/>
          <w:sz w:val="30"/>
          <w:szCs w:val="30"/>
        </w:rPr>
        <w:t>С 1 января 2026 г. отменен налоговый вычет по налогу на профессиональный доход в размере 2000 белорусских рублей, ранее предоставляемый физическим лицам, впервые применяющим указанный режим налогообложения. Данный вычет был предусмотрен на начальном этапе введения нового специального режима налогообложения в целях стимулирования применения налога на профессиональный доход и выполнил свою функцию.</w:t>
      </w:r>
    </w:p>
    <w:sectPr w:rsidR="00C23FD6" w:rsidRPr="00813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03"/>
    <w:rsid w:val="00103A03"/>
    <w:rsid w:val="00813ECF"/>
    <w:rsid w:val="00C2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3</cp:revision>
  <dcterms:created xsi:type="dcterms:W3CDTF">2026-01-13T09:05:00Z</dcterms:created>
  <dcterms:modified xsi:type="dcterms:W3CDTF">2026-01-13T09:06:00Z</dcterms:modified>
</cp:coreProperties>
</file>