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35" w:rsidRPr="00B86FDC" w:rsidRDefault="004C6635" w:rsidP="00B86F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86FDC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от 30 декабря 2025 г. № 127-З  «Об изменении </w:t>
      </w:r>
      <w:proofErr w:type="gramStart"/>
      <w:r w:rsidRPr="00B86FDC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B86FDC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(в части исчисления и уплаты земельного налога организациями)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b/>
          <w:bCs/>
          <w:sz w:val="28"/>
          <w:szCs w:val="28"/>
        </w:rPr>
        <w:t>Налоговая база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 xml:space="preserve">Законом Республики Беларусь от 30 декабря 2025 г. № 127-З «Об изменении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налоговых правоотношений» (далее — Закон № 127-З) предусмотрено определение налоговой базы земельного налога – кадастровой стоимости в белорусских рублях с ее индексацией (пункт 1 статьи 4 Закона № 127-З).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Так, налоговая база земельного налога на 1 января 2026 г. для исчисления и уплаты земельного налога за 2026 г. определяется по видам функционального использования земельных участков в следующем порядке:</w:t>
      </w:r>
    </w:p>
    <w:p w:rsidR="004C6635" w:rsidRPr="00B86FDC" w:rsidRDefault="004C6635" w:rsidP="00B86F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FDC">
        <w:rPr>
          <w:rFonts w:ascii="Times New Roman" w:hAnsi="Times New Roman" w:cs="Times New Roman"/>
          <w:sz w:val="28"/>
          <w:szCs w:val="28"/>
        </w:rPr>
        <w:t>для жилой усадебной (включая садоводческие товарищества и дачные кооперативы) и рекреационной зон – в белорусских рублях на дату оценки таких зон в сумме, проиндексированной с применением прогнозного индекса роста потребительских цен на 2026 г.;</w:t>
      </w:r>
      <w:proofErr w:type="gramEnd"/>
    </w:p>
    <w:p w:rsidR="004C6635" w:rsidRPr="00B86FDC" w:rsidRDefault="004C6635" w:rsidP="00B86F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жилой многоквартирной зоны – в белорусских рублях на дату оценки такой зоны с применением прогнозных индексов роста потребительских цен на 2025 и 2026 гг.;</w:t>
      </w:r>
    </w:p>
    <w:p w:rsidR="004C6635" w:rsidRPr="00B86FDC" w:rsidRDefault="004C6635" w:rsidP="00B86F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производственной зоны – в белорусских рублях на дату оценки такой зоны в сумме, проиндексированной с применением сложившегося индекса роста потребительских цен за 2024 г. и прогнозных индексов роста потребительских цен на 2025 и 2026 гг.;</w:t>
      </w:r>
    </w:p>
    <w:p w:rsidR="004C6635" w:rsidRPr="00B86FDC" w:rsidRDefault="004C6635" w:rsidP="00B86F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общественно-деловой зоны – в белорусских рублях на дату оценки такой зоны в сумме, проиндексированной с применением сложившихся индексов роста потребительских цен за 2023 и 2024 гг. и прогнозных индексов роста потребительских цен на 2025 и 2026 гг.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FDC">
        <w:rPr>
          <w:rFonts w:ascii="Times New Roman" w:hAnsi="Times New Roman" w:cs="Times New Roman"/>
          <w:sz w:val="28"/>
          <w:szCs w:val="28"/>
        </w:rPr>
        <w:t>Кроме того, согласно Закону № 127-З в 2026 г. проиндексированы пороговые значения кадастровой стоимости на прогнозный уровень инфляции (на 6,7 %) по сравнению с пороговыми значениями, установленными статьей 240 Налогового кодекса Республики Беларусь (далее – НК) на 2025 г., используемые для определения земельных участков, по которым в качестве налоговой базы земельного налога используется площадь.</w:t>
      </w:r>
      <w:proofErr w:type="gramEnd"/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lastRenderedPageBreak/>
        <w:t>Так, в 2026 г. площадь земельного участка установлена в качестве налоговой базы земельного налога для земельных участков: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общественно-деловой зоны для размещения автомобильных заправочных и газонаполнительных станций при кадастровой стоимости таких земельных участков менее 13 320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общественно-деловой зоны для размещения автомобильных рынков, игорных заведений при кадастровой стоимости таких земельных участков менее 8 879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общественно-деловой зоны, за исключением указанных в подпунктах 6.5 и 6.6 пункта 6 статьи 240 НК, при кадастровой стоимости таких земельных участков менее 48 432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производственной зоны при кадастровой стоимости таких земельных участков менее 24 214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рекреационной зоны при кадастровой стоимости таких земельных участков менее 26 636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жилой многоквартирной зоны при кадастровой стоимости таких земельных участков менее 71 036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жилой усадебной зоны при кадастровой стоимости таких земельных участков менее 71 040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С 1 января 2026 г. для земельных участков, которые по состоянию на конец года, за который исчисляется налог, являются незарегистрированными земельными участками, в качестве налоговой базы устанавливается площадь земельного участка (подпункт 6.13 пункта 6 статьи 240 НК).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i/>
          <w:iCs/>
          <w:sz w:val="28"/>
          <w:szCs w:val="28"/>
        </w:rPr>
        <w:t>Справочно. Определение термина «незарегистрированные земельные участки» содержится в пункте 3 статьи 238 НК.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FDC">
        <w:rPr>
          <w:rFonts w:ascii="Times New Roman" w:hAnsi="Times New Roman" w:cs="Times New Roman"/>
          <w:sz w:val="28"/>
          <w:szCs w:val="28"/>
        </w:rPr>
        <w:t>Так, к незарегистрированным земельным участкам относятся земельные участки организаций, относящиеся к общественно-деловой, производственной, рекреационной, жилой усадебной и жилой многоквартирной зонам, государственная регистрация которых не произведена (в случае, если они подлежат государственной регистрации), за исключением земельных участков, указанных в части второй пункта 3 статьи 240 НК, и земельных участков, в отношении которых применяется ставка земельного налога в соответствии с подпунктом 6.4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пункта 6 статьи 241 НК, </w:t>
      </w:r>
      <w:r w:rsidRPr="00B86FDC">
        <w:rPr>
          <w:rFonts w:ascii="Times New Roman" w:hAnsi="Times New Roman" w:cs="Times New Roman"/>
          <w:sz w:val="28"/>
          <w:szCs w:val="28"/>
        </w:rPr>
        <w:lastRenderedPageBreak/>
        <w:t>а также земельные участки, предоставленные во временное пользование сроком до одного года.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b/>
          <w:bCs/>
          <w:sz w:val="28"/>
          <w:szCs w:val="28"/>
        </w:rPr>
        <w:t>Ставки земельного налога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Проиндексированы на прогнозный уровень инфляции (на 6,7 %) ставки земельного налога на земельные участки, по которым в качестве налоговой базы земельного налога применяется площадь земельных участков, за исключением земель и земельных участков, указанных в пунктах 2 – 5 статьи 241 НК, а именно:</w:t>
      </w:r>
    </w:p>
    <w:p w:rsidR="004C6635" w:rsidRPr="00B86FDC" w:rsidRDefault="004C6635" w:rsidP="00B86F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общественно-деловой, производственной и рекреационной зон, за исключением земельных участков, указанных в подпунктах 6.4 и 6.5 пункта 6 статьи 241 НК, – размере 266,36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жилой многоквартирной зоны, за исключением земельных участков, указанных в подпункте 6.5 пункта 6 статьи 241 НК, – в размере 17,78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жилой усадебной зоны, за исключением земельных участков, указанных в подпункте 6.5 пункта 6 статьи 241 НК, – в размере 71,04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для земельных участков промышленности, транспорта, связи, энергетики, обороны и иного назначения, расположенных за пределами населенных пунктов, предоставленных организациям из земель лесного фонда для строительства и обслуживания линейных объектов (газопроводы, нефтепроводы, воздушные и кабельные линии электропередачи и связи и другое), – в размере 535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 (подпункт 6.4 пункта 6 статьи 241 НК).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С 2026 г. незарегистрированные земельные участки облагаются земельным налогом по установленным подпунктом 6.5 пункта 6 статьи 241 НК ставкам, которые составляют для земельных участков, относящихся:</w:t>
      </w:r>
    </w:p>
    <w:p w:rsidR="004C6635" w:rsidRPr="00B86FDC" w:rsidRDefault="004C6635" w:rsidP="00B86F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к общественно-деловой, производственной и рекреационной зонам, – 799,08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к жилой усадебной зоне, – 213,12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гектар;</w:t>
      </w:r>
    </w:p>
    <w:p w:rsidR="004C6635" w:rsidRPr="00B86FDC" w:rsidRDefault="004C6635" w:rsidP="00B86F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к жилой многоквартирной зоне, – 53,34 бел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>уб. за гектар.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 xml:space="preserve">Ставки земельного налога на сельскохозяйственные земли сельскохозяйственного назначения и средние ставки земельного налога по </w:t>
      </w:r>
      <w:r w:rsidRPr="00B86FDC">
        <w:rPr>
          <w:rFonts w:ascii="Times New Roman" w:hAnsi="Times New Roman" w:cs="Times New Roman"/>
          <w:sz w:val="28"/>
          <w:szCs w:val="28"/>
        </w:rPr>
        <w:lastRenderedPageBreak/>
        <w:t>районам Республики Беларусь (прил. 3 и 4 к НК соответственно) также проиндексированы на прогнозный уровень инфляции (на 6,7 %).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b/>
          <w:bCs/>
          <w:sz w:val="28"/>
          <w:szCs w:val="28"/>
        </w:rPr>
        <w:t>Льготы по земельному налогу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С 1 января 2026 г. исключена льгота по земельному налогу по земельным участкам получающих субсидии из бюджета организаций, осуществляющих деятельность в сфере образования, организаций здравоохранения, т.е. исключен подпункт 1.6 пункта 1 статьи 239 НК.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Кроме того, дополнен перечень случаев сдачи в аренду, иное возмездное или безвозмездное пользование сооружений и частей зданий, при которых бюджетные организации не признаются плательщиками, а организации, имеющие право на применение льгот по земельному налогу, не утрачивают право на эти льготы. Это случаи сдачи в аренду, иное возмездное или безвозмездное пользование:</w:t>
      </w:r>
    </w:p>
    <w:p w:rsidR="004C6635" w:rsidRPr="00B86FDC" w:rsidRDefault="004C6635" w:rsidP="00B86F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t>стен (частей стен), крыш (частей крыш), а также частей зданий, не являющихся изолированными помещениями, у которых отсутствуют стены, или пол, или потолок либо в отношении которых затруднено определение площади;</w:t>
      </w:r>
    </w:p>
    <w:p w:rsidR="004C6635" w:rsidRPr="00B86FDC" w:rsidRDefault="004C6635" w:rsidP="00B86F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FDC">
        <w:rPr>
          <w:rFonts w:ascii="Times New Roman" w:hAnsi="Times New Roman" w:cs="Times New Roman"/>
          <w:sz w:val="28"/>
          <w:szCs w:val="28"/>
        </w:rPr>
        <w:t xml:space="preserve">сооружений (кроме автомобильных стоянок (паркингов), </w:t>
      </w:r>
      <w:proofErr w:type="spellStart"/>
      <w:r w:rsidRPr="00B86FD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86FDC">
        <w:rPr>
          <w:rFonts w:ascii="Times New Roman" w:hAnsi="Times New Roman" w:cs="Times New Roman"/>
          <w:sz w:val="28"/>
          <w:szCs w:val="28"/>
        </w:rPr>
        <w:t>-мест, парковок, тротуаров, дорожек пешеходных и велосипедных, площадок с естественным и искусственным основанием, частей таких сооружений, а также прочих сооружений, в отношении которых возможно определение сданной в аренду площади, частей таких сооружений) (часть вторая пункта 3 статьи 239 НК, часть третья пункта 1 статьи 237 НК).</w:t>
      </w:r>
      <w:proofErr w:type="gramEnd"/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FDC">
        <w:rPr>
          <w:rFonts w:ascii="Times New Roman" w:hAnsi="Times New Roman" w:cs="Times New Roman"/>
          <w:sz w:val="28"/>
          <w:szCs w:val="28"/>
        </w:rPr>
        <w:t>Установлен порядок определения площади земельного участка, подлежащей налогообложению земельным налогом при утрате права на льготу в случае сдачи в аренду капитальных строений (зданий, сооружений), их частей, расположенных на земельных участках, освобожденных от земельного налога, и в случае сдачи в аренду бюджетными организациями капитальных строений (зданий, сооружений), их частей в случаях, когда имеется документальное подтверждение площади земельного участка под капитальным строением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(зданием, сооружением), и в случае, если такое подтверждение отсутствует (часть пятая пункта 8 и часть третья пункта 9 статьи 243 НК).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b/>
          <w:bCs/>
          <w:sz w:val="28"/>
          <w:szCs w:val="28"/>
        </w:rPr>
        <w:t>Уплата земельного налога</w:t>
      </w:r>
    </w:p>
    <w:p w:rsidR="004C6635" w:rsidRPr="00B86FDC" w:rsidRDefault="004C6635" w:rsidP="00B86FDC">
      <w:pPr>
        <w:jc w:val="both"/>
        <w:rPr>
          <w:rFonts w:ascii="Times New Roman" w:hAnsi="Times New Roman" w:cs="Times New Roman"/>
          <w:sz w:val="28"/>
          <w:szCs w:val="28"/>
        </w:rPr>
      </w:pPr>
      <w:r w:rsidRPr="00B86FD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2026 г. </w:t>
      </w:r>
      <w:proofErr w:type="gramStart"/>
      <w:r w:rsidRPr="00B86FDC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B86FDC">
        <w:rPr>
          <w:rFonts w:ascii="Times New Roman" w:hAnsi="Times New Roman" w:cs="Times New Roman"/>
          <w:sz w:val="28"/>
          <w:szCs w:val="28"/>
        </w:rPr>
        <w:t xml:space="preserve"> и в течение 2025 г., сохраняются порядок и обязанность уплаты плательщиками-организациями авансовых платежей по земельному налогу по четырем срокам: не позднее 23 февраля, 22 мая, 24 августа и 23 ноября (пункт 2 статьи 4 Закона № 127-З).</w:t>
      </w:r>
    </w:p>
    <w:bookmarkEnd w:id="0"/>
    <w:p w:rsidR="002D5CAD" w:rsidRPr="00B86FDC" w:rsidRDefault="002D5CAD" w:rsidP="00B86F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5CAD" w:rsidRPr="00B8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24E"/>
    <w:multiLevelType w:val="multilevel"/>
    <w:tmpl w:val="1A36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867"/>
    <w:multiLevelType w:val="multilevel"/>
    <w:tmpl w:val="948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57C19"/>
    <w:multiLevelType w:val="multilevel"/>
    <w:tmpl w:val="1E22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21ADC"/>
    <w:multiLevelType w:val="multilevel"/>
    <w:tmpl w:val="3FD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D40CE"/>
    <w:multiLevelType w:val="multilevel"/>
    <w:tmpl w:val="CC92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08"/>
    <w:rsid w:val="002D5CAD"/>
    <w:rsid w:val="004C6635"/>
    <w:rsid w:val="00513608"/>
    <w:rsid w:val="00B8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6801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2026-01-14T12:55:00Z</dcterms:created>
  <dcterms:modified xsi:type="dcterms:W3CDTF">2026-01-14T12:58:00Z</dcterms:modified>
</cp:coreProperties>
</file>