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98D" w:rsidRPr="0067098D" w:rsidRDefault="0067098D" w:rsidP="0067098D">
      <w:pPr>
        <w:jc w:val="both"/>
        <w:rPr>
          <w:rFonts w:ascii="Times New Roman" w:hAnsi="Times New Roman" w:cs="Times New Roman"/>
          <w:b/>
          <w:bCs/>
          <w:sz w:val="28"/>
          <w:szCs w:val="28"/>
        </w:rPr>
      </w:pPr>
      <w:r w:rsidRPr="0067098D">
        <w:rPr>
          <w:rFonts w:ascii="Times New Roman" w:hAnsi="Times New Roman" w:cs="Times New Roman"/>
          <w:b/>
          <w:bCs/>
          <w:sz w:val="28"/>
          <w:szCs w:val="28"/>
        </w:rPr>
        <w:t xml:space="preserve">Комментарий к Закону Республики Беларусь от 30 декабря 2025 г. № 127-З «Об изменении </w:t>
      </w:r>
      <w:proofErr w:type="gramStart"/>
      <w:r w:rsidRPr="0067098D">
        <w:rPr>
          <w:rFonts w:ascii="Times New Roman" w:hAnsi="Times New Roman" w:cs="Times New Roman"/>
          <w:b/>
          <w:bCs/>
          <w:sz w:val="28"/>
          <w:szCs w:val="28"/>
        </w:rPr>
        <w:t>законов по вопросам</w:t>
      </w:r>
      <w:proofErr w:type="gramEnd"/>
      <w:r w:rsidRPr="0067098D">
        <w:rPr>
          <w:rFonts w:ascii="Times New Roman" w:hAnsi="Times New Roman" w:cs="Times New Roman"/>
          <w:b/>
          <w:bCs/>
          <w:sz w:val="28"/>
          <w:szCs w:val="28"/>
        </w:rPr>
        <w:t xml:space="preserve"> налоговых правоотношений» (в части налога на добавленную стоимость)</w:t>
      </w:r>
    </w:p>
    <w:p w:rsidR="0067098D" w:rsidRPr="0067098D" w:rsidRDefault="0067098D" w:rsidP="0067098D">
      <w:pPr>
        <w:jc w:val="both"/>
        <w:rPr>
          <w:rFonts w:ascii="Times New Roman" w:hAnsi="Times New Roman" w:cs="Times New Roman"/>
          <w:b/>
          <w:bCs/>
          <w:sz w:val="28"/>
          <w:szCs w:val="28"/>
        </w:rPr>
      </w:pPr>
      <w:bookmarkStart w:id="0" w:name="_GoBack"/>
      <w:bookmarkEnd w:id="0"/>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b/>
          <w:bCs/>
          <w:sz w:val="28"/>
          <w:szCs w:val="28"/>
        </w:rPr>
        <w:t>Безвозмездная передача в государственную собственность информационных систем (ресурсов) и имущественных прав на них (подпункт 2.5.6 пункта 2 статьи 115 НК)</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Объектом налогообложения НДС не признается безвозмездная передача с 01.01.2026 открытым акционерным обществом «Банк развития Республики Беларусь»:</w:t>
      </w:r>
    </w:p>
    <w:p w:rsidR="0067098D" w:rsidRPr="0067098D" w:rsidRDefault="0067098D" w:rsidP="0067098D">
      <w:pPr>
        <w:numPr>
          <w:ilvl w:val="0"/>
          <w:numId w:val="1"/>
        </w:numPr>
        <w:jc w:val="both"/>
        <w:rPr>
          <w:rFonts w:ascii="Times New Roman" w:hAnsi="Times New Roman" w:cs="Times New Roman"/>
          <w:sz w:val="28"/>
          <w:szCs w:val="28"/>
        </w:rPr>
      </w:pPr>
      <w:r w:rsidRPr="0067098D">
        <w:rPr>
          <w:rFonts w:ascii="Times New Roman" w:hAnsi="Times New Roman" w:cs="Times New Roman"/>
          <w:sz w:val="28"/>
          <w:szCs w:val="28"/>
        </w:rPr>
        <w:t>в государственную собственность в порядке, установленном Президентом Республики Беларусь, информационных систем (ресурсов), финансирование разработки и (или) развитие которых осуществлялись им в рамках участия в реализации проектов, программ и мероприятий в сфере цифрового развития;</w:t>
      </w:r>
    </w:p>
    <w:p w:rsidR="0067098D" w:rsidRPr="0067098D" w:rsidRDefault="0067098D" w:rsidP="0067098D">
      <w:pPr>
        <w:numPr>
          <w:ilvl w:val="0"/>
          <w:numId w:val="1"/>
        </w:numPr>
        <w:jc w:val="both"/>
        <w:rPr>
          <w:rFonts w:ascii="Times New Roman" w:hAnsi="Times New Roman" w:cs="Times New Roman"/>
          <w:sz w:val="28"/>
          <w:szCs w:val="28"/>
        </w:rPr>
      </w:pPr>
      <w:r w:rsidRPr="0067098D">
        <w:rPr>
          <w:rFonts w:ascii="Times New Roman" w:hAnsi="Times New Roman" w:cs="Times New Roman"/>
          <w:sz w:val="28"/>
          <w:szCs w:val="28"/>
        </w:rPr>
        <w:t>исключительного права на вышеуказанные информационные системы (ресурсы) Республике Беларусь в лице государственного органа.</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Порядок такой уступки будет определяться соответствующими Указами Президента Республики Беларусь, поскольку порядок передачи информационных систем (ресурсов) и исключительных прав на них в государственную собственность не определен законодательством.</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b/>
          <w:bCs/>
          <w:sz w:val="28"/>
          <w:szCs w:val="28"/>
        </w:rPr>
        <w:t>Налогообложение НДС медицинских услуг, оказываемых с использованием лекарственных препаратов, медицинских изделий, расходных материалов (далее - материалов)</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С учетом отраслевых особенностей, применяемых в здравоохранении, законодательно закреплены ранее применявшиеся на практике особенности налогообложения НДС медицинских услуг, оказываемых с использованием материалов, тарифы на которые:</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1) регулируются государством (подпункт 7.7 пункта 7 статьи 115 НК).</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При оказании таких медицинских услуг возникает оборот по реализации:</w:t>
      </w:r>
    </w:p>
    <w:p w:rsidR="0067098D" w:rsidRPr="0067098D" w:rsidRDefault="0067098D" w:rsidP="0067098D">
      <w:pPr>
        <w:numPr>
          <w:ilvl w:val="0"/>
          <w:numId w:val="2"/>
        </w:numPr>
        <w:jc w:val="both"/>
        <w:rPr>
          <w:rFonts w:ascii="Times New Roman" w:hAnsi="Times New Roman" w:cs="Times New Roman"/>
          <w:sz w:val="28"/>
          <w:szCs w:val="28"/>
        </w:rPr>
      </w:pPr>
      <w:r w:rsidRPr="0067098D">
        <w:rPr>
          <w:rFonts w:ascii="Times New Roman" w:hAnsi="Times New Roman" w:cs="Times New Roman"/>
          <w:sz w:val="28"/>
          <w:szCs w:val="28"/>
        </w:rPr>
        <w:t>услуг в части стоимости медицинских услуг, которая определяется тарифом;</w:t>
      </w:r>
    </w:p>
    <w:p w:rsidR="0067098D" w:rsidRPr="0067098D" w:rsidRDefault="0067098D" w:rsidP="0067098D">
      <w:pPr>
        <w:numPr>
          <w:ilvl w:val="0"/>
          <w:numId w:val="2"/>
        </w:numPr>
        <w:jc w:val="both"/>
        <w:rPr>
          <w:rFonts w:ascii="Times New Roman" w:hAnsi="Times New Roman" w:cs="Times New Roman"/>
          <w:sz w:val="28"/>
          <w:szCs w:val="28"/>
        </w:rPr>
      </w:pPr>
      <w:r w:rsidRPr="0067098D">
        <w:rPr>
          <w:rFonts w:ascii="Times New Roman" w:hAnsi="Times New Roman" w:cs="Times New Roman"/>
          <w:sz w:val="28"/>
          <w:szCs w:val="28"/>
        </w:rPr>
        <w:lastRenderedPageBreak/>
        <w:t>товаров в части стоимости используемых материалов.</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Данный порядок ранее разъяснен письмом МНС от 10.12.2024№2-1-13/Бс-01100 «О налогообложении НДС регулируемых медицинских услуг»;</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 xml:space="preserve">2) </w:t>
      </w:r>
      <w:proofErr w:type="gramStart"/>
      <w:r w:rsidRPr="0067098D">
        <w:rPr>
          <w:rFonts w:ascii="Times New Roman" w:hAnsi="Times New Roman" w:cs="Times New Roman"/>
          <w:sz w:val="28"/>
          <w:szCs w:val="28"/>
        </w:rPr>
        <w:t>тарифы</w:t>
      </w:r>
      <w:proofErr w:type="gramEnd"/>
      <w:r w:rsidRPr="0067098D">
        <w:rPr>
          <w:rFonts w:ascii="Times New Roman" w:hAnsi="Times New Roman" w:cs="Times New Roman"/>
          <w:sz w:val="28"/>
          <w:szCs w:val="28"/>
        </w:rPr>
        <w:t xml:space="preserve"> на которые не регулируются государством (пункт 43 статьи 120 НК).</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При оказании таких медицинских услуг налоговая база НДС определяется как стоимость медицинских услуг:</w:t>
      </w:r>
    </w:p>
    <w:p w:rsidR="0067098D" w:rsidRPr="0067098D" w:rsidRDefault="0067098D" w:rsidP="0067098D">
      <w:pPr>
        <w:numPr>
          <w:ilvl w:val="0"/>
          <w:numId w:val="3"/>
        </w:numPr>
        <w:jc w:val="both"/>
        <w:rPr>
          <w:rFonts w:ascii="Times New Roman" w:hAnsi="Times New Roman" w:cs="Times New Roman"/>
          <w:sz w:val="28"/>
          <w:szCs w:val="28"/>
        </w:rPr>
      </w:pPr>
      <w:r w:rsidRPr="0067098D">
        <w:rPr>
          <w:rFonts w:ascii="Times New Roman" w:hAnsi="Times New Roman" w:cs="Times New Roman"/>
          <w:sz w:val="28"/>
          <w:szCs w:val="28"/>
        </w:rPr>
        <w:t>с учетом стоимости материалов согласно установленным тарифам, если тариф сформирован с учетом стоимости материалов;</w:t>
      </w:r>
    </w:p>
    <w:p w:rsidR="0067098D" w:rsidRPr="0067098D" w:rsidRDefault="0067098D" w:rsidP="0067098D">
      <w:pPr>
        <w:numPr>
          <w:ilvl w:val="0"/>
          <w:numId w:val="3"/>
        </w:numPr>
        <w:jc w:val="both"/>
        <w:rPr>
          <w:rFonts w:ascii="Times New Roman" w:hAnsi="Times New Roman" w:cs="Times New Roman"/>
          <w:sz w:val="28"/>
          <w:szCs w:val="28"/>
        </w:rPr>
      </w:pPr>
      <w:r w:rsidRPr="0067098D">
        <w:rPr>
          <w:rFonts w:ascii="Times New Roman" w:hAnsi="Times New Roman" w:cs="Times New Roman"/>
          <w:sz w:val="28"/>
          <w:szCs w:val="28"/>
        </w:rPr>
        <w:t>без учета стоимости материалов согласно установленным тарифам, если тариф сформирован без учета стоимости материалов.</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b/>
          <w:bCs/>
          <w:sz w:val="28"/>
          <w:szCs w:val="28"/>
        </w:rPr>
        <w:t>Определение места реализации товаров (статья 116 НК)</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В пункте 2 статьи 116 НК уточнена терминология, связанная с порядком налогообложения НДС товаров, реализуемых с таможенных складов и складов временного хранения.</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Согласно терминологии, применяемой в таможенном законодательстве, товары, помещенные под таможенную процедуру «таможенный склад» признаются торговым оборотом между субъектами хозяйствования.</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Товары, помещенные под процедуру «таможенный склад» (помещенные на склад временного хранения) для исполнения сделки, заключенной между белорусским продавцом и:</w:t>
      </w:r>
    </w:p>
    <w:p w:rsidR="0067098D" w:rsidRPr="0067098D" w:rsidRDefault="0067098D" w:rsidP="0067098D">
      <w:pPr>
        <w:numPr>
          <w:ilvl w:val="0"/>
          <w:numId w:val="4"/>
        </w:numPr>
        <w:jc w:val="both"/>
        <w:rPr>
          <w:rFonts w:ascii="Times New Roman" w:hAnsi="Times New Roman" w:cs="Times New Roman"/>
          <w:sz w:val="28"/>
          <w:szCs w:val="28"/>
        </w:rPr>
      </w:pPr>
      <w:r w:rsidRPr="0067098D">
        <w:rPr>
          <w:rFonts w:ascii="Times New Roman" w:hAnsi="Times New Roman" w:cs="Times New Roman"/>
          <w:sz w:val="28"/>
          <w:szCs w:val="28"/>
        </w:rPr>
        <w:t>субъектом хозяйствования другого государства-члена ЕАЭС (покупатель), и транспортируемые в ЕАЭС в соответствии с таможенной процедурой «таможенный транзит», не облагаются НДС, поскольку местом их реализации не признается территория Республики Беларусь (часть вторая пункта 2 статьи 116 НК);</w:t>
      </w:r>
    </w:p>
    <w:p w:rsidR="0067098D" w:rsidRPr="0067098D" w:rsidRDefault="0067098D" w:rsidP="0067098D">
      <w:pPr>
        <w:numPr>
          <w:ilvl w:val="0"/>
          <w:numId w:val="4"/>
        </w:numPr>
        <w:jc w:val="both"/>
        <w:rPr>
          <w:rFonts w:ascii="Times New Roman" w:hAnsi="Times New Roman" w:cs="Times New Roman"/>
          <w:sz w:val="28"/>
          <w:szCs w:val="28"/>
        </w:rPr>
      </w:pPr>
      <w:r w:rsidRPr="0067098D">
        <w:rPr>
          <w:rFonts w:ascii="Times New Roman" w:hAnsi="Times New Roman" w:cs="Times New Roman"/>
          <w:sz w:val="28"/>
          <w:szCs w:val="28"/>
        </w:rPr>
        <w:t xml:space="preserve">физическим лицом (не являющимся индивидуальным предпринимателем) - резидентом другого государства-члена ЕАЭС (покупатель), и транспортируемые в ЕАЭС в соответствии с таможенной процедурой «таможенный транзит», облагаются НДС, поскольку местом их реализации признается территория Республики Беларусь (подпункт 1.2 пункта 1 статьи116 НК). Данный порядок ранее </w:t>
      </w:r>
      <w:r w:rsidRPr="0067098D">
        <w:rPr>
          <w:rFonts w:ascii="Times New Roman" w:hAnsi="Times New Roman" w:cs="Times New Roman"/>
          <w:sz w:val="28"/>
          <w:szCs w:val="28"/>
        </w:rPr>
        <w:lastRenderedPageBreak/>
        <w:t>разъяснен письмом МНС от 04.08.2025 № 2-1-13/04145 «О НДС при реализации физическому лицу ЕАЭС товаров с таможенного склада».</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b/>
          <w:bCs/>
          <w:sz w:val="28"/>
          <w:szCs w:val="28"/>
        </w:rPr>
        <w:t> Отмена льгот по НДС (статья 118 НК)</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С 01.01.2026 отменяется освобождение от НДС:</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1) при предоставлении в пользование на срок не более 15 календарных дней жилых помещений (их части) частного жилищного фонда для краткосрочного проживания физическим лицам по договору найма, организациям по договору аренды (подпункт 1.25 пункта 1 статьи 118 НК).</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Согласно пункту 6 статьи 128 НК при изменении порядка исчисления НДС (изменении порядка применения освобождения от налогообложения) новый порядок исчисления применяется в отношении объектов аренды, момент сдачи которых в аренду, определяемый в соответствии с пунктом 10 статьи 121 НК, наступил с момента изменения порядка исчисления НДС.</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Пунктом 10 статьи 121 НК определено, что при сдаче объекта аренды в аренду днем сдачи признаются:</w:t>
      </w:r>
    </w:p>
    <w:p w:rsidR="0067098D" w:rsidRPr="0067098D" w:rsidRDefault="0067098D" w:rsidP="0067098D">
      <w:pPr>
        <w:numPr>
          <w:ilvl w:val="0"/>
          <w:numId w:val="5"/>
        </w:numPr>
        <w:jc w:val="both"/>
        <w:rPr>
          <w:rFonts w:ascii="Times New Roman" w:hAnsi="Times New Roman" w:cs="Times New Roman"/>
          <w:sz w:val="28"/>
          <w:szCs w:val="28"/>
        </w:rPr>
      </w:pPr>
      <w:r w:rsidRPr="0067098D">
        <w:rPr>
          <w:rFonts w:ascii="Times New Roman" w:hAnsi="Times New Roman" w:cs="Times New Roman"/>
          <w:sz w:val="28"/>
          <w:szCs w:val="28"/>
        </w:rPr>
        <w:t>последний календарный день каждого месяца, к которому относится арендная плата по такой сдаче;</w:t>
      </w:r>
    </w:p>
    <w:p w:rsidR="0067098D" w:rsidRPr="0067098D" w:rsidRDefault="0067098D" w:rsidP="0067098D">
      <w:pPr>
        <w:numPr>
          <w:ilvl w:val="0"/>
          <w:numId w:val="5"/>
        </w:numPr>
        <w:jc w:val="both"/>
        <w:rPr>
          <w:rFonts w:ascii="Times New Roman" w:hAnsi="Times New Roman" w:cs="Times New Roman"/>
          <w:sz w:val="28"/>
          <w:szCs w:val="28"/>
        </w:rPr>
      </w:pPr>
      <w:r w:rsidRPr="0067098D">
        <w:rPr>
          <w:rFonts w:ascii="Times New Roman" w:hAnsi="Times New Roman" w:cs="Times New Roman"/>
          <w:sz w:val="28"/>
          <w:szCs w:val="28"/>
        </w:rPr>
        <w:t>последний день аренды (в том числе, если срок аренды не превышает один месяц).</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Положения главы 14 НК, определяющие порядок налогообложения НДС по договорам аренды, применяются также в отношении договоров найма жилого помещения (подпункт 6.1 пункта 6 статьи 115 НК).</w:t>
      </w:r>
      <w:r w:rsidRPr="0067098D">
        <w:rPr>
          <w:rFonts w:ascii="Times New Roman" w:hAnsi="Times New Roman" w:cs="Times New Roman"/>
          <w:sz w:val="28"/>
          <w:szCs w:val="28"/>
        </w:rPr>
        <w:br/>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b/>
          <w:bCs/>
          <w:i/>
          <w:iCs/>
          <w:sz w:val="28"/>
          <w:szCs w:val="28"/>
        </w:rPr>
        <w:t>Пример.</w:t>
      </w:r>
      <w:r w:rsidRPr="0067098D">
        <w:rPr>
          <w:rFonts w:ascii="Times New Roman" w:hAnsi="Times New Roman" w:cs="Times New Roman"/>
          <w:sz w:val="28"/>
          <w:szCs w:val="28"/>
        </w:rPr>
        <w:br/>
      </w:r>
      <w:r w:rsidRPr="0067098D">
        <w:rPr>
          <w:rFonts w:ascii="Times New Roman" w:hAnsi="Times New Roman" w:cs="Times New Roman"/>
          <w:i/>
          <w:iCs/>
          <w:sz w:val="28"/>
          <w:szCs w:val="28"/>
        </w:rPr>
        <w:t xml:space="preserve">Частное унитарное предприятие предоставило в </w:t>
      </w:r>
      <w:proofErr w:type="spellStart"/>
      <w:r w:rsidRPr="0067098D">
        <w:rPr>
          <w:rFonts w:ascii="Times New Roman" w:hAnsi="Times New Roman" w:cs="Times New Roman"/>
          <w:i/>
          <w:iCs/>
          <w:sz w:val="28"/>
          <w:szCs w:val="28"/>
        </w:rPr>
        <w:t>найм</w:t>
      </w:r>
      <w:proofErr w:type="spellEnd"/>
      <w:r w:rsidRPr="0067098D">
        <w:rPr>
          <w:rFonts w:ascii="Times New Roman" w:hAnsi="Times New Roman" w:cs="Times New Roman"/>
          <w:i/>
          <w:iCs/>
          <w:sz w:val="28"/>
          <w:szCs w:val="28"/>
        </w:rPr>
        <w:t xml:space="preserve"> квартиру физическому лицу с 29.12.2025 по 08.01.2026 (включительно) (то есть на срок 11 дней).</w:t>
      </w:r>
      <w:r w:rsidRPr="0067098D">
        <w:rPr>
          <w:rFonts w:ascii="Times New Roman" w:hAnsi="Times New Roman" w:cs="Times New Roman"/>
          <w:sz w:val="28"/>
          <w:szCs w:val="28"/>
        </w:rPr>
        <w:br/>
      </w:r>
      <w:r w:rsidRPr="0067098D">
        <w:rPr>
          <w:rFonts w:ascii="Times New Roman" w:hAnsi="Times New Roman" w:cs="Times New Roman"/>
          <w:i/>
          <w:iCs/>
          <w:sz w:val="28"/>
          <w:szCs w:val="28"/>
        </w:rPr>
        <w:t xml:space="preserve">Плата за </w:t>
      </w:r>
      <w:proofErr w:type="spellStart"/>
      <w:r w:rsidRPr="0067098D">
        <w:rPr>
          <w:rFonts w:ascii="Times New Roman" w:hAnsi="Times New Roman" w:cs="Times New Roman"/>
          <w:i/>
          <w:iCs/>
          <w:sz w:val="28"/>
          <w:szCs w:val="28"/>
        </w:rPr>
        <w:t>найм</w:t>
      </w:r>
      <w:proofErr w:type="spellEnd"/>
      <w:r w:rsidRPr="0067098D">
        <w:rPr>
          <w:rFonts w:ascii="Times New Roman" w:hAnsi="Times New Roman" w:cs="Times New Roman"/>
          <w:i/>
          <w:iCs/>
          <w:sz w:val="28"/>
          <w:szCs w:val="28"/>
        </w:rPr>
        <w:t xml:space="preserve"> квартиры за период:</w:t>
      </w:r>
      <w:r w:rsidRPr="0067098D">
        <w:rPr>
          <w:rFonts w:ascii="Times New Roman" w:hAnsi="Times New Roman" w:cs="Times New Roman"/>
          <w:sz w:val="28"/>
          <w:szCs w:val="28"/>
        </w:rPr>
        <w:br/>
      </w:r>
      <w:r w:rsidRPr="0067098D">
        <w:rPr>
          <w:rFonts w:ascii="Times New Roman" w:hAnsi="Times New Roman" w:cs="Times New Roman"/>
          <w:i/>
          <w:iCs/>
          <w:sz w:val="28"/>
          <w:szCs w:val="28"/>
        </w:rPr>
        <w:t>- с 29.12.2025 по 31.12.2025 (включительно) освобождается от НДС;</w:t>
      </w:r>
      <w:r w:rsidRPr="0067098D">
        <w:rPr>
          <w:rFonts w:ascii="Times New Roman" w:hAnsi="Times New Roman" w:cs="Times New Roman"/>
          <w:sz w:val="28"/>
          <w:szCs w:val="28"/>
        </w:rPr>
        <w:br/>
      </w:r>
      <w:r w:rsidRPr="0067098D">
        <w:rPr>
          <w:rFonts w:ascii="Times New Roman" w:hAnsi="Times New Roman" w:cs="Times New Roman"/>
          <w:i/>
          <w:iCs/>
          <w:sz w:val="28"/>
          <w:szCs w:val="28"/>
        </w:rPr>
        <w:t>- с 01.01.2026 по 08.01.2026 (включительно) облагается НДС по ставке в размере двадцать (20) процентов;</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 xml:space="preserve">2) при совершении банками Республики Беларусь, небанковскими кредитно-финансовыми организациями Республики Беларусь обеспечительного факторинга (часть вторая пункта 1 статьи 772 Гражданского кодекса </w:t>
      </w:r>
      <w:r w:rsidRPr="0067098D">
        <w:rPr>
          <w:rFonts w:ascii="Times New Roman" w:hAnsi="Times New Roman" w:cs="Times New Roman"/>
          <w:sz w:val="28"/>
          <w:szCs w:val="28"/>
        </w:rPr>
        <w:lastRenderedPageBreak/>
        <w:t>Республики Беларусь), при котором денежное требование уступается кредитором фактору в счет обеспечения исполнения обязатель</w:t>
      </w:r>
      <w:proofErr w:type="gramStart"/>
      <w:r w:rsidRPr="0067098D">
        <w:rPr>
          <w:rFonts w:ascii="Times New Roman" w:hAnsi="Times New Roman" w:cs="Times New Roman"/>
          <w:sz w:val="28"/>
          <w:szCs w:val="28"/>
        </w:rPr>
        <w:t>ств кр</w:t>
      </w:r>
      <w:proofErr w:type="gramEnd"/>
      <w:r w:rsidRPr="0067098D">
        <w:rPr>
          <w:rFonts w:ascii="Times New Roman" w:hAnsi="Times New Roman" w:cs="Times New Roman"/>
          <w:sz w:val="28"/>
          <w:szCs w:val="28"/>
        </w:rPr>
        <w:t>едитора перед фактором (то есть без передачи денежных средств кредитору фактором в рамках договора факторинга).</w:t>
      </w:r>
    </w:p>
    <w:p w:rsidR="0067098D" w:rsidRPr="0067098D" w:rsidRDefault="0067098D" w:rsidP="0067098D">
      <w:pPr>
        <w:jc w:val="both"/>
        <w:rPr>
          <w:rFonts w:ascii="Times New Roman" w:hAnsi="Times New Roman" w:cs="Times New Roman"/>
          <w:sz w:val="28"/>
          <w:szCs w:val="28"/>
        </w:rPr>
      </w:pPr>
      <w:proofErr w:type="gramStart"/>
      <w:r w:rsidRPr="0067098D">
        <w:rPr>
          <w:rFonts w:ascii="Times New Roman" w:hAnsi="Times New Roman" w:cs="Times New Roman"/>
          <w:sz w:val="28"/>
          <w:szCs w:val="28"/>
        </w:rPr>
        <w:t>Так, согласно подпункту 1.37.1 пункта 1 статьи 118 НК банками Республики Беларусь, небанковскими кредитно-финансовыми организациями Республики Беларусь с 01.01.2026 освобождается от НДС финансирование под уступку денежного требования (факторинг), при котором передача фактором денежных средств кредитору осуществляется в счет денежных требований к должнику и дата передачи таких денежных средств предшествует дате прекращения денежного обязательства должника;</w:t>
      </w:r>
      <w:proofErr w:type="gramEnd"/>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3) при оказании страховыми брокерами посреднических услуг по страхованию страховым организациям (исключен подпункт 1.40.9 пункта 1 статьи 118 НК).</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Комиссионное вознаграждение страхового брокера облагается НДС с 01.01.2026 по ставке в размере двадцать (20) процентов;</w:t>
      </w:r>
    </w:p>
    <w:p w:rsidR="0067098D" w:rsidRPr="0067098D" w:rsidRDefault="0067098D" w:rsidP="0067098D">
      <w:pPr>
        <w:jc w:val="both"/>
        <w:rPr>
          <w:rFonts w:ascii="Times New Roman" w:hAnsi="Times New Roman" w:cs="Times New Roman"/>
          <w:sz w:val="28"/>
          <w:szCs w:val="28"/>
        </w:rPr>
      </w:pPr>
      <w:proofErr w:type="gramStart"/>
      <w:r w:rsidRPr="0067098D">
        <w:rPr>
          <w:rFonts w:ascii="Times New Roman" w:hAnsi="Times New Roman" w:cs="Times New Roman"/>
          <w:sz w:val="28"/>
          <w:szCs w:val="28"/>
        </w:rPr>
        <w:t>4) при реализации имущественных прав на результаты научной и научно-технической деятельности, сведения о которых содержатся в государственном реестре прав на результаты научной и научно-технической деятельности, а также материальных объектов, относящихся к этим правам, если реализация имущественных прав на результаты научной и научно-технической деятельности одновременно сопровождается передачей таких объектов (исключен подпункт 1.48 пункта 1 статьи 118 НК).</w:t>
      </w:r>
      <w:proofErr w:type="gramEnd"/>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b/>
          <w:bCs/>
          <w:sz w:val="28"/>
          <w:szCs w:val="28"/>
        </w:rPr>
        <w:t>Изменения в части освобождения от НДС (статья 118 НК)</w:t>
      </w:r>
    </w:p>
    <w:p w:rsidR="0067098D" w:rsidRPr="0067098D" w:rsidRDefault="0067098D" w:rsidP="0067098D">
      <w:pPr>
        <w:jc w:val="both"/>
        <w:rPr>
          <w:rFonts w:ascii="Times New Roman" w:hAnsi="Times New Roman" w:cs="Times New Roman"/>
          <w:sz w:val="28"/>
          <w:szCs w:val="28"/>
        </w:rPr>
      </w:pPr>
      <w:proofErr w:type="gramStart"/>
      <w:r w:rsidRPr="0067098D">
        <w:rPr>
          <w:rFonts w:ascii="Times New Roman" w:hAnsi="Times New Roman" w:cs="Times New Roman"/>
          <w:sz w:val="28"/>
          <w:szCs w:val="28"/>
        </w:rPr>
        <w:t>1) Изменения, внесенные в часть вторую подпункта 1.7.1 пункта 1 статьи 118 НК, уточняют, что установленное этим подпунктом освобождение от НДС не применяется не только в том случае, когда непосредственно сами культурно-развлекательные (ночные) клубы и игорные заведения выступают продавцами услуг в сфере культуры (проводят мероприятия), а также и тогда, когда продавцом услуг в сфере культуры выступает другой субъект хозяйствования, а</w:t>
      </w:r>
      <w:proofErr w:type="gramEnd"/>
      <w:r w:rsidRPr="0067098D">
        <w:rPr>
          <w:rFonts w:ascii="Times New Roman" w:hAnsi="Times New Roman" w:cs="Times New Roman"/>
          <w:sz w:val="28"/>
          <w:szCs w:val="28"/>
        </w:rPr>
        <w:t xml:space="preserve"> культурно-развлекательные (ночные) клубы и игорные заведения предоставляют площадку такому продавцу для проведения мероприятий.</w:t>
      </w:r>
    </w:p>
    <w:p w:rsidR="0067098D" w:rsidRPr="0067098D" w:rsidRDefault="0067098D" w:rsidP="0067098D">
      <w:pPr>
        <w:jc w:val="both"/>
        <w:rPr>
          <w:rFonts w:ascii="Times New Roman" w:hAnsi="Times New Roman" w:cs="Times New Roman"/>
          <w:sz w:val="28"/>
          <w:szCs w:val="28"/>
        </w:rPr>
      </w:pPr>
      <w:proofErr w:type="gramStart"/>
      <w:r w:rsidRPr="0067098D">
        <w:rPr>
          <w:rFonts w:ascii="Times New Roman" w:hAnsi="Times New Roman" w:cs="Times New Roman"/>
          <w:sz w:val="28"/>
          <w:szCs w:val="28"/>
        </w:rPr>
        <w:t>2) В подпункт 1.42</w:t>
      </w:r>
      <w:r w:rsidRPr="0067098D">
        <w:rPr>
          <w:rFonts w:ascii="Times New Roman" w:hAnsi="Times New Roman" w:cs="Times New Roman"/>
          <w:sz w:val="28"/>
          <w:szCs w:val="28"/>
          <w:vertAlign w:val="superscript"/>
        </w:rPr>
        <w:t>1</w:t>
      </w:r>
      <w:r w:rsidRPr="0067098D">
        <w:rPr>
          <w:rFonts w:ascii="Times New Roman" w:hAnsi="Times New Roman" w:cs="Times New Roman"/>
          <w:sz w:val="28"/>
          <w:szCs w:val="28"/>
        </w:rPr>
        <w:t xml:space="preserve">, которым дополнен пункт 1 статьи 118 НК перенесены положения пункта 2 Указа Президента Республики от 25.06.2025 № 245 «Об </w:t>
      </w:r>
      <w:r w:rsidRPr="0067098D">
        <w:rPr>
          <w:rFonts w:ascii="Times New Roman" w:hAnsi="Times New Roman" w:cs="Times New Roman"/>
          <w:sz w:val="28"/>
          <w:szCs w:val="28"/>
        </w:rPr>
        <w:lastRenderedPageBreak/>
        <w:t>изменении Указа Президента Республики Беларусь», согласно которым с 28.06.2025 освобождаются от НДС выполняемые (оказываемые) физическим лицам работы (услуги) по государственной регистрации недвижимого имущества, прав, ограничений (обременений) прав на него и сделок с ним, внесению исправлений в единый государственный</w:t>
      </w:r>
      <w:proofErr w:type="gramEnd"/>
      <w:r w:rsidRPr="0067098D">
        <w:rPr>
          <w:rFonts w:ascii="Times New Roman" w:hAnsi="Times New Roman" w:cs="Times New Roman"/>
          <w:sz w:val="28"/>
          <w:szCs w:val="28"/>
        </w:rPr>
        <w:t xml:space="preserve"> регистр недвижимого имущества, прав на него и сделок с ним на основании документов, направленных нотариусом.</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3) Терминология, применяемая в подпункте 1.55 пункта 1 статьи 118 НК, приведена в соответствие с Законом Республики Беларусь от 21.06.2002 № 110-З «О драгоценных металлах и драгоценных камнях».</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4) Уточнены положения подпункта 1.57 пункта 1 статьи 118 НК об освобождении от НДС оборотов по реализации работ по содержанию (эксплуатации) объектов внешнего благоустройства населенных пунктов, осуществляемых за счет бюджетных средств, по перечню, определяемому постановлением Совета Министров Республики Беларусь от 03.12.2020</w:t>
      </w:r>
      <w:r w:rsidRPr="0067098D">
        <w:rPr>
          <w:rFonts w:ascii="Times New Roman" w:hAnsi="Times New Roman" w:cs="Times New Roman"/>
          <w:sz w:val="28"/>
          <w:szCs w:val="28"/>
        </w:rPr>
        <w:br/>
        <w:t>№ 695.</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Так, закреплен применяемый на практике подход, что освобождение от НДС не применяется при выполнении работ по содержанию (эксплуатации) объектов внешнего благоустройства, расположенных на земельных участках конкретного землепользователя, которые он обязан содержать за счет средств соответствующего бюджета на основе бюджетной сметы.</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b/>
          <w:bCs/>
          <w:sz w:val="28"/>
          <w:szCs w:val="28"/>
        </w:rPr>
        <w:t>Изменения в определении налоговой базы при реализации транспортных средств</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Уточнен порядок определения налоговой базы при выкупе объекта аренды, установленный пунктом 11 статьи 120 НК.</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Так, если выкупная цена будет ниже остаточной стоимости объекта аренды - основного средства, являющегося транспортным средством, налоговая база при выкупе объекта аренды должна определяться в порядке, установленном подпунктом 42.3 пункта 20 статьи 120 НК.</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Также уточнено, что в целях определения налоговой базы при реализации транспортных средств по цене ниже остаточной или контрактной стоимости согласно подпунктам 42.2 и 42.3 пункта 42 статьи 120 НК сопоставлять нужно оценочную, контрактную, остаточную стоимости и цену реализации без НДС.</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lastRenderedPageBreak/>
        <w:t>Кроме того, предусмотрено, что порядок определения налоговой базы, установленный подпунктом 42.2 пункта 42 статьи 120 НК, должен применяться также в случае реализации транспортного средства, приобретенного ранее по договору финансовой аренды (лизинга), если такой договор, предусматривавший выкуп предмета лизинга, отсутствует.</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b/>
          <w:bCs/>
          <w:sz w:val="28"/>
          <w:szCs w:val="28"/>
        </w:rPr>
        <w:t>Дата выполнения пусконаладочных работ</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С 01.01.2026 днем выполнения пусконаладочных работ признается день подписания акта выполненных работ принимающей стороной (пункт 7 статьи 121 НК).</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Аналогичные положения по дате отражения доходов в бухгалтерском учете по таким работам определены пунктом 8 Инструкции по бухгалтерскому учету доходов и расходов по договорам строительного подряда, утвержденной постановлением Министерства архитектуры и строительства от 30.09.2011 № 44.</w:t>
      </w:r>
    </w:p>
    <w:p w:rsidR="0067098D" w:rsidRPr="0067098D" w:rsidRDefault="0067098D" w:rsidP="0067098D">
      <w:pPr>
        <w:jc w:val="both"/>
        <w:rPr>
          <w:rFonts w:ascii="Times New Roman" w:hAnsi="Times New Roman" w:cs="Times New Roman"/>
          <w:sz w:val="28"/>
          <w:szCs w:val="28"/>
        </w:rPr>
      </w:pPr>
      <w:proofErr w:type="gramStart"/>
      <w:r w:rsidRPr="0067098D">
        <w:rPr>
          <w:rFonts w:ascii="Times New Roman" w:hAnsi="Times New Roman" w:cs="Times New Roman"/>
          <w:b/>
          <w:bCs/>
          <w:i/>
          <w:iCs/>
          <w:sz w:val="28"/>
          <w:szCs w:val="28"/>
        </w:rPr>
        <w:t>Пример</w:t>
      </w:r>
      <w:proofErr w:type="gramEnd"/>
      <w:r w:rsidRPr="0067098D">
        <w:rPr>
          <w:rFonts w:ascii="Times New Roman" w:hAnsi="Times New Roman" w:cs="Times New Roman"/>
          <w:sz w:val="28"/>
          <w:szCs w:val="28"/>
        </w:rPr>
        <w:br/>
      </w:r>
      <w:r w:rsidRPr="0067098D">
        <w:rPr>
          <w:rFonts w:ascii="Times New Roman" w:hAnsi="Times New Roman" w:cs="Times New Roman"/>
          <w:i/>
          <w:iCs/>
          <w:sz w:val="28"/>
          <w:szCs w:val="28"/>
        </w:rPr>
        <w:t>Организация выполнила пусконаладочные работы в декабре 2025 года. Акт выполненных работ от 24.12.2025 подписан принимающей стороной 08.01.2026. Датой выполнения работы признается 24.12.2025.</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b/>
          <w:bCs/>
          <w:sz w:val="28"/>
          <w:szCs w:val="28"/>
        </w:rPr>
        <w:t>Изменения в налогообложении услуг по перевозке груза автомобильным транспортом</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Положения подпункта 16.2 пункта 16 статьи 121 НК и части второй пункта 2 статьи 126 НК дополнены термином «иное уполномоченное на получение груза лицо».</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При оказании экспортируемых транспортных услуг при международной перевозке груза под иным уполномоченным на получение груза лицом, дата принятия груза которым должна признаваться датой ее оказания, понимается также лицо, местонахождение которого соответствует месту разгрузки, указанному в графе 3 «Место разгрузки груза» CMR-накладной.</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Для целей выполнения условий, установленных частью второй пункта 2 статьи 126 НК для подтверждения обоснованности применения нулевой ставки НДС, допускается получение отметки в графе 24 CMR-накладной, проставленной иным уполномоченным на получение груза лицом, то есть лицом, местонахождение которого соответствует месту разгрузки, указанному в графе 3 «Место разгрузки груза» CMR-накладной.</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lastRenderedPageBreak/>
        <w:t>По данному вопросу на сайте МНС </w:t>
      </w:r>
      <w:hyperlink r:id="rId6" w:history="1">
        <w:r w:rsidRPr="0067098D">
          <w:rPr>
            <w:rStyle w:val="a3"/>
            <w:rFonts w:ascii="Times New Roman" w:hAnsi="Times New Roman" w:cs="Times New Roman"/>
            <w:sz w:val="28"/>
            <w:szCs w:val="28"/>
          </w:rPr>
          <w:t>www.nalog.gov.by</w:t>
        </w:r>
      </w:hyperlink>
      <w:r w:rsidRPr="0067098D">
        <w:rPr>
          <w:rFonts w:ascii="Times New Roman" w:hAnsi="Times New Roman" w:cs="Times New Roman"/>
          <w:sz w:val="28"/>
          <w:szCs w:val="28"/>
        </w:rPr>
        <w:t xml:space="preserve"> в разделе «Разъяснения и комментарии» размещены письма МНС </w:t>
      </w:r>
      <w:proofErr w:type="gramStart"/>
      <w:r w:rsidRPr="0067098D">
        <w:rPr>
          <w:rFonts w:ascii="Times New Roman" w:hAnsi="Times New Roman" w:cs="Times New Roman"/>
          <w:sz w:val="28"/>
          <w:szCs w:val="28"/>
        </w:rPr>
        <w:t>от</w:t>
      </w:r>
      <w:proofErr w:type="gramEnd"/>
      <w:r w:rsidRPr="0067098D">
        <w:rPr>
          <w:rFonts w:ascii="Times New Roman" w:hAnsi="Times New Roman" w:cs="Times New Roman"/>
          <w:sz w:val="28"/>
          <w:szCs w:val="28"/>
        </w:rPr>
        <w:t>:</w:t>
      </w:r>
    </w:p>
    <w:p w:rsidR="0067098D" w:rsidRPr="0067098D" w:rsidRDefault="0067098D" w:rsidP="0067098D">
      <w:pPr>
        <w:numPr>
          <w:ilvl w:val="0"/>
          <w:numId w:val="6"/>
        </w:numPr>
        <w:jc w:val="both"/>
        <w:rPr>
          <w:rFonts w:ascii="Times New Roman" w:hAnsi="Times New Roman" w:cs="Times New Roman"/>
          <w:sz w:val="28"/>
          <w:szCs w:val="28"/>
        </w:rPr>
      </w:pPr>
      <w:r w:rsidRPr="0067098D">
        <w:rPr>
          <w:rFonts w:ascii="Times New Roman" w:hAnsi="Times New Roman" w:cs="Times New Roman"/>
          <w:sz w:val="28"/>
          <w:szCs w:val="28"/>
        </w:rPr>
        <w:t>06.05.2025 № 2-1-12/Ба-00400 «Об отметках на CMR-накладных»;</w:t>
      </w:r>
    </w:p>
    <w:p w:rsidR="0067098D" w:rsidRPr="0067098D" w:rsidRDefault="0067098D" w:rsidP="0067098D">
      <w:pPr>
        <w:numPr>
          <w:ilvl w:val="0"/>
          <w:numId w:val="6"/>
        </w:numPr>
        <w:jc w:val="both"/>
        <w:rPr>
          <w:rFonts w:ascii="Times New Roman" w:hAnsi="Times New Roman" w:cs="Times New Roman"/>
          <w:sz w:val="28"/>
          <w:szCs w:val="28"/>
        </w:rPr>
      </w:pPr>
      <w:r w:rsidRPr="0067098D">
        <w:rPr>
          <w:rFonts w:ascii="Times New Roman" w:hAnsi="Times New Roman" w:cs="Times New Roman"/>
          <w:sz w:val="28"/>
          <w:szCs w:val="28"/>
        </w:rPr>
        <w:t>14.04.2023 № 2-1-12/Ба-00277 «О моменте фактической реализации услуг по перевозке»;</w:t>
      </w:r>
    </w:p>
    <w:p w:rsidR="0067098D" w:rsidRPr="0067098D" w:rsidRDefault="0067098D" w:rsidP="0067098D">
      <w:pPr>
        <w:numPr>
          <w:ilvl w:val="0"/>
          <w:numId w:val="6"/>
        </w:numPr>
        <w:jc w:val="both"/>
        <w:rPr>
          <w:rFonts w:ascii="Times New Roman" w:hAnsi="Times New Roman" w:cs="Times New Roman"/>
          <w:sz w:val="28"/>
          <w:szCs w:val="28"/>
        </w:rPr>
      </w:pPr>
      <w:r w:rsidRPr="0067098D">
        <w:rPr>
          <w:rFonts w:ascii="Times New Roman" w:hAnsi="Times New Roman" w:cs="Times New Roman"/>
          <w:sz w:val="28"/>
          <w:szCs w:val="28"/>
        </w:rPr>
        <w:t>26.04.2025 № 2-1-13/024 «О заполнении маршрутов перевозки в заявках заказчика для целей нулевой ставки НДС».</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b/>
          <w:bCs/>
          <w:sz w:val="28"/>
          <w:szCs w:val="28"/>
        </w:rPr>
        <w:t>Ставки НДС</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1) Установлен запрет на применение ставки НДС в размере 20 процентов (на включение в цену суммы НДС) по освобождаемым от НДС оборотам, если оплата стоимости реализованных товаров (работ, услуг) осуществляется за счет бюджетных средств (подпункт 9.1 пункта 9 статьи 122 НК).</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Данное изменение призвано способствовать минимизации выявляемых контролирующими органами случаев нерационального расходования бюджетных средств.</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2) Установлена ставка НДС в размере 10 процентов (снижена с 20 процентов до 10 процентов) при реализации и (или) ввозе на территорию Республики Беларусь продукции из перепелки (мясо, субпродукты, готовые продукты, яйца). Соответствующие позиции кодов ТН ВЭД ЕАЭС включены в приложение 26 к НК.</w:t>
      </w:r>
    </w:p>
    <w:p w:rsidR="0067098D" w:rsidRPr="0067098D" w:rsidRDefault="0067098D" w:rsidP="0067098D">
      <w:pPr>
        <w:jc w:val="both"/>
        <w:rPr>
          <w:rFonts w:ascii="Times New Roman" w:hAnsi="Times New Roman" w:cs="Times New Roman"/>
          <w:sz w:val="28"/>
          <w:szCs w:val="28"/>
        </w:rPr>
      </w:pPr>
      <w:proofErr w:type="gramStart"/>
      <w:r w:rsidRPr="0067098D">
        <w:rPr>
          <w:rFonts w:ascii="Times New Roman" w:hAnsi="Times New Roman" w:cs="Times New Roman"/>
          <w:sz w:val="28"/>
          <w:szCs w:val="28"/>
        </w:rPr>
        <w:t>3) На период с 01.01.2026 по 31.12.2026 установлена ставка НДС в размере 10 процентов (снижена с 20 процентов до 10 процентов) при ввозе на территорию Республики Беларусь яблока свежего (код ТН ВЭД ЕАЭС 0808 10), произведенного (выращенного) в государствах, с которыми установлен таможенный контроль (пункт 9 статьи 4 Закона Республики Беларусь «Об изменении законов по вопросам налоговых правоотношений»).</w:t>
      </w:r>
      <w:proofErr w:type="gramEnd"/>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4) Закреплено, что для целей отнесения транспортно-экспедиционных услуг к экспортируемым, облагаемым НДС по нулевой ставке, к экспедируемым грузам также относятся единицы порожнего железнодорожного подвижного состава и контейнеры, в том числе загружаемые грузами (часть первая пункта 2 статьи 126 НК).</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b/>
          <w:bCs/>
          <w:sz w:val="28"/>
          <w:szCs w:val="28"/>
        </w:rPr>
        <w:t>Выставление электронных счетов-фактур (далее – ЭСЧФ)</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lastRenderedPageBreak/>
        <w:t>1) Пунктом 9</w:t>
      </w:r>
      <w:r w:rsidRPr="0067098D">
        <w:rPr>
          <w:rFonts w:ascii="Times New Roman" w:hAnsi="Times New Roman" w:cs="Times New Roman"/>
          <w:sz w:val="28"/>
          <w:szCs w:val="28"/>
          <w:vertAlign w:val="superscript"/>
        </w:rPr>
        <w:t>1</w:t>
      </w:r>
      <w:r w:rsidRPr="0067098D">
        <w:rPr>
          <w:rFonts w:ascii="Times New Roman" w:hAnsi="Times New Roman" w:cs="Times New Roman"/>
          <w:sz w:val="28"/>
          <w:szCs w:val="28"/>
        </w:rPr>
        <w:t>, которым дополнена статья 130 НК, нормативно закрепляется применяемый на практике порядок выставления ЭСЧФ по расходам, приобретенным комиссионерами для комитентов и возмещаемых комитентами комиссионерам.</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Выделение комиссионером комитенту сумм НДС по расходам, возмещаемым комитентом в соответствии с подпунктом 2.12.4 пункта 2 статьи 115 НК, производится при указании в ЭСЧФ и первичных учетных документах комиссионеру этих сумм НДС продавцами товаров (работ, услуг), имущественных прав, относящихся к таким расходам.</w:t>
      </w:r>
    </w:p>
    <w:p w:rsidR="0067098D" w:rsidRPr="0067098D" w:rsidRDefault="0067098D" w:rsidP="0067098D">
      <w:pPr>
        <w:jc w:val="both"/>
        <w:rPr>
          <w:rFonts w:ascii="Times New Roman" w:hAnsi="Times New Roman" w:cs="Times New Roman"/>
          <w:sz w:val="28"/>
          <w:szCs w:val="28"/>
        </w:rPr>
      </w:pPr>
      <w:proofErr w:type="gramStart"/>
      <w:r w:rsidRPr="0067098D">
        <w:rPr>
          <w:rFonts w:ascii="Times New Roman" w:hAnsi="Times New Roman" w:cs="Times New Roman"/>
          <w:sz w:val="28"/>
          <w:szCs w:val="28"/>
        </w:rPr>
        <w:t>2) Выставление ЭСЧФ по сроку не позднее трех рабочих дней с даты оформления первичного учетного документа распространяется на случаи выставления ЭСЧФ на суммы возмещения, не облагаемые НДС согласно подпунктам 2.12 и 2.20.2 пункта 2 статьи 115 НК, если к общеустановленному сроку выставления ЭСЧФ (15-е число) первичный учетный документ отсутствует (статья 131 НК).   </w:t>
      </w:r>
      <w:proofErr w:type="gramEnd"/>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 xml:space="preserve">3) На </w:t>
      </w:r>
      <w:proofErr w:type="spellStart"/>
      <w:r w:rsidRPr="0067098D">
        <w:rPr>
          <w:rFonts w:ascii="Times New Roman" w:hAnsi="Times New Roman" w:cs="Times New Roman"/>
          <w:sz w:val="28"/>
          <w:szCs w:val="28"/>
        </w:rPr>
        <w:t>перевыставление</w:t>
      </w:r>
      <w:proofErr w:type="spellEnd"/>
      <w:r w:rsidRPr="0067098D">
        <w:rPr>
          <w:rFonts w:ascii="Times New Roman" w:hAnsi="Times New Roman" w:cs="Times New Roman"/>
          <w:sz w:val="28"/>
          <w:szCs w:val="28"/>
        </w:rPr>
        <w:t xml:space="preserve"> возмещаемых расходов при сдаче в аренду (передачу в лизинг, безвозмездное пользование) с исчислением НДС по ставке 20 процентов, производимым согласно подпунктам 9.3 и 9.4 пункта 9 статьи 122 НК, распространяется:</w:t>
      </w:r>
    </w:p>
    <w:p w:rsidR="0067098D" w:rsidRPr="0067098D" w:rsidRDefault="0067098D" w:rsidP="0067098D">
      <w:pPr>
        <w:numPr>
          <w:ilvl w:val="0"/>
          <w:numId w:val="7"/>
        </w:numPr>
        <w:jc w:val="both"/>
        <w:rPr>
          <w:rFonts w:ascii="Times New Roman" w:hAnsi="Times New Roman" w:cs="Times New Roman"/>
          <w:sz w:val="28"/>
          <w:szCs w:val="28"/>
        </w:rPr>
      </w:pPr>
      <w:r w:rsidRPr="0067098D">
        <w:rPr>
          <w:rFonts w:ascii="Times New Roman" w:hAnsi="Times New Roman" w:cs="Times New Roman"/>
          <w:sz w:val="28"/>
          <w:szCs w:val="28"/>
        </w:rPr>
        <w:t>выставление ЭСЧФ по сроку не позднее 15-го числа месяца, следующего за месяцем передачи возмещаемых оборотов;</w:t>
      </w:r>
    </w:p>
    <w:p w:rsidR="0067098D" w:rsidRPr="0067098D" w:rsidRDefault="0067098D" w:rsidP="0067098D">
      <w:pPr>
        <w:numPr>
          <w:ilvl w:val="0"/>
          <w:numId w:val="7"/>
        </w:numPr>
        <w:jc w:val="both"/>
        <w:rPr>
          <w:rFonts w:ascii="Times New Roman" w:hAnsi="Times New Roman" w:cs="Times New Roman"/>
          <w:sz w:val="28"/>
          <w:szCs w:val="28"/>
        </w:rPr>
      </w:pPr>
      <w:r w:rsidRPr="0067098D">
        <w:rPr>
          <w:rFonts w:ascii="Times New Roman" w:hAnsi="Times New Roman" w:cs="Times New Roman"/>
          <w:sz w:val="28"/>
          <w:szCs w:val="28"/>
        </w:rPr>
        <w:t xml:space="preserve">выставление ЭСЧФ по сроку не позднее трех рабочих дней </w:t>
      </w:r>
      <w:proofErr w:type="gramStart"/>
      <w:r w:rsidRPr="0067098D">
        <w:rPr>
          <w:rFonts w:ascii="Times New Roman" w:hAnsi="Times New Roman" w:cs="Times New Roman"/>
          <w:sz w:val="28"/>
          <w:szCs w:val="28"/>
        </w:rPr>
        <w:t>с даты оформления</w:t>
      </w:r>
      <w:proofErr w:type="gramEnd"/>
      <w:r w:rsidRPr="0067098D">
        <w:rPr>
          <w:rFonts w:ascii="Times New Roman" w:hAnsi="Times New Roman" w:cs="Times New Roman"/>
          <w:sz w:val="28"/>
          <w:szCs w:val="28"/>
        </w:rPr>
        <w:t xml:space="preserve"> первичного учетного документа, если к сроку выставления ЭСЧФ (15-е число) первичный учетный документ отсутствует.</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b/>
          <w:bCs/>
          <w:sz w:val="28"/>
          <w:szCs w:val="28"/>
        </w:rPr>
        <w:t> Корректировка вычетов по НДС при падеже (гибели) животных (статья 133 НК)</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В подпункте 24.15 пункта 24 статьи 133 НК закреплены применяемые на практике положения о случаях порчи и утраты товаров, при которых не производится корректировка вычетов по НДС.</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t>Определен термин «падеж (гибель) животных» для целей НДС, тем самым предоставив возможность вычета сумм НДС при осуществлении мероприятий согласно постановлению Совета Министров Республики Беларусь от 29.08.2013 № 758 «О дополнительных мерах по ликвидации и недопущению распространения африканской чумы свиней и других опасных болезней животных».</w:t>
      </w:r>
    </w:p>
    <w:p w:rsidR="0067098D" w:rsidRPr="0067098D" w:rsidRDefault="0067098D" w:rsidP="0067098D">
      <w:pPr>
        <w:jc w:val="both"/>
        <w:rPr>
          <w:rFonts w:ascii="Times New Roman" w:hAnsi="Times New Roman" w:cs="Times New Roman"/>
          <w:sz w:val="28"/>
          <w:szCs w:val="28"/>
        </w:rPr>
      </w:pPr>
      <w:r w:rsidRPr="0067098D">
        <w:rPr>
          <w:rFonts w:ascii="Times New Roman" w:hAnsi="Times New Roman" w:cs="Times New Roman"/>
          <w:sz w:val="28"/>
          <w:szCs w:val="28"/>
        </w:rPr>
        <w:lastRenderedPageBreak/>
        <w:t>При установлении карантина осуществляется ряд мероприятий не только в отношении заразившихся животных, но и в отношении остальных еще не заболевших животных, а также в отношении продукции переработки и имущества, необходимого для осуществления таких мероприятий.</w:t>
      </w:r>
    </w:p>
    <w:p w:rsidR="00246DF8" w:rsidRPr="0067098D" w:rsidRDefault="00246DF8" w:rsidP="0067098D">
      <w:pPr>
        <w:jc w:val="both"/>
        <w:rPr>
          <w:rFonts w:ascii="Times New Roman" w:hAnsi="Times New Roman" w:cs="Times New Roman"/>
          <w:sz w:val="28"/>
          <w:szCs w:val="28"/>
        </w:rPr>
      </w:pPr>
    </w:p>
    <w:sectPr w:rsidR="00246DF8" w:rsidRPr="00670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3E2"/>
    <w:multiLevelType w:val="multilevel"/>
    <w:tmpl w:val="4856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03164"/>
    <w:multiLevelType w:val="multilevel"/>
    <w:tmpl w:val="1EA0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59372A"/>
    <w:multiLevelType w:val="multilevel"/>
    <w:tmpl w:val="FB18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4D3109"/>
    <w:multiLevelType w:val="multilevel"/>
    <w:tmpl w:val="C636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9C754C"/>
    <w:multiLevelType w:val="multilevel"/>
    <w:tmpl w:val="6406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026003"/>
    <w:multiLevelType w:val="multilevel"/>
    <w:tmpl w:val="55DA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42F250B"/>
    <w:multiLevelType w:val="multilevel"/>
    <w:tmpl w:val="C226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3"/>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04A"/>
    <w:rsid w:val="00246DF8"/>
    <w:rsid w:val="0067098D"/>
    <w:rsid w:val="00EB7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09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709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70705">
      <w:bodyDiv w:val="1"/>
      <w:marLeft w:val="0"/>
      <w:marRight w:val="0"/>
      <w:marTop w:val="0"/>
      <w:marBottom w:val="0"/>
      <w:divBdr>
        <w:top w:val="none" w:sz="0" w:space="0" w:color="auto"/>
        <w:left w:val="none" w:sz="0" w:space="0" w:color="auto"/>
        <w:bottom w:val="none" w:sz="0" w:space="0" w:color="auto"/>
        <w:right w:val="none" w:sz="0" w:space="0" w:color="auto"/>
      </w:divBdr>
      <w:divsChild>
        <w:div w:id="262763037">
          <w:marLeft w:val="0"/>
          <w:marRight w:val="0"/>
          <w:marTop w:val="0"/>
          <w:marBottom w:val="0"/>
          <w:divBdr>
            <w:top w:val="none" w:sz="0" w:space="0" w:color="auto"/>
            <w:left w:val="none" w:sz="0" w:space="0" w:color="auto"/>
            <w:bottom w:val="single" w:sz="12" w:space="0" w:color="EBEBEB"/>
            <w:right w:val="none" w:sz="0" w:space="0" w:color="auto"/>
          </w:divBdr>
          <w:divsChild>
            <w:div w:id="735275015">
              <w:marLeft w:val="0"/>
              <w:marRight w:val="0"/>
              <w:marTop w:val="0"/>
              <w:marBottom w:val="0"/>
              <w:divBdr>
                <w:top w:val="none" w:sz="0" w:space="0" w:color="auto"/>
                <w:left w:val="none" w:sz="0" w:space="0" w:color="auto"/>
                <w:bottom w:val="none" w:sz="0" w:space="0" w:color="auto"/>
                <w:right w:val="none" w:sz="0" w:space="0" w:color="auto"/>
              </w:divBdr>
            </w:div>
            <w:div w:id="726493328">
              <w:marLeft w:val="0"/>
              <w:marRight w:val="0"/>
              <w:marTop w:val="0"/>
              <w:marBottom w:val="0"/>
              <w:divBdr>
                <w:top w:val="none" w:sz="0" w:space="0" w:color="auto"/>
                <w:left w:val="none" w:sz="0" w:space="0" w:color="auto"/>
                <w:bottom w:val="none" w:sz="0" w:space="0" w:color="auto"/>
                <w:right w:val="none" w:sz="0" w:space="0" w:color="auto"/>
              </w:divBdr>
              <w:divsChild>
                <w:div w:id="208753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gov.b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2348</Words>
  <Characters>13386</Characters>
  <Application>Microsoft Office Word</Application>
  <DocSecurity>0</DocSecurity>
  <Lines>111</Lines>
  <Paragraphs>31</Paragraphs>
  <ScaleCrop>false</ScaleCrop>
  <Company/>
  <LinksUpToDate>false</LinksUpToDate>
  <CharactersWithSpaces>15703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Ярмолюк Ирина Геннадьевна</dc:creator>
  <cp:keywords/>
  <dc:description/>
  <cp:lastModifiedBy>Ярмолюк Ирина Геннадьевна</cp:lastModifiedBy>
  <cp:revision>2</cp:revision>
  <dcterms:created xsi:type="dcterms:W3CDTF">2026-01-14T12:22:00Z</dcterms:created>
  <dcterms:modified xsi:type="dcterms:W3CDTF">2026-01-14T12:23:00Z</dcterms:modified>
</cp:coreProperties>
</file>