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45" w:rsidRPr="00F13E45" w:rsidRDefault="00F13E45" w:rsidP="00F13E4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F13E45">
        <w:rPr>
          <w:rFonts w:ascii="Times New Roman" w:hAnsi="Times New Roman" w:cs="Times New Roman"/>
          <w:b/>
          <w:sz w:val="30"/>
          <w:szCs w:val="30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F13E45">
        <w:rPr>
          <w:rFonts w:ascii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Pr="00F13E45">
        <w:rPr>
          <w:rFonts w:ascii="Times New Roman" w:hAnsi="Times New Roman" w:cs="Times New Roman"/>
          <w:b/>
          <w:sz w:val="30"/>
          <w:szCs w:val="30"/>
        </w:rPr>
        <w:t xml:space="preserve"> налоговых правоотношений» (</w:t>
      </w:r>
      <w:bookmarkStart w:id="0" w:name="_GoBack"/>
      <w:r w:rsidRPr="00F13E45">
        <w:rPr>
          <w:rFonts w:ascii="Times New Roman" w:hAnsi="Times New Roman" w:cs="Times New Roman"/>
          <w:b/>
          <w:sz w:val="30"/>
          <w:szCs w:val="30"/>
        </w:rPr>
        <w:t>в части налогообложения недвижимого имущества физических лиц</w:t>
      </w:r>
      <w:bookmarkEnd w:id="0"/>
      <w:r w:rsidRPr="00F13E45">
        <w:rPr>
          <w:rFonts w:ascii="Times New Roman" w:hAnsi="Times New Roman" w:cs="Times New Roman"/>
          <w:b/>
          <w:sz w:val="30"/>
          <w:szCs w:val="30"/>
        </w:rPr>
        <w:t>)</w:t>
      </w:r>
    </w:p>
    <w:p w:rsidR="00F13E45" w:rsidRPr="00F13E45" w:rsidRDefault="00F13E45" w:rsidP="00F13E4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3E45">
        <w:rPr>
          <w:rFonts w:ascii="Times New Roman" w:hAnsi="Times New Roman" w:cs="Times New Roman"/>
          <w:b/>
          <w:sz w:val="30"/>
          <w:szCs w:val="30"/>
        </w:rPr>
        <w:t>ЗЕМЕЛЬНЫЙ НАЛОГ И НАЛОГ НА НЕДВИЖИМОСТЬ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 xml:space="preserve">1. В целях урегулирования порядка исчисления сумм имущественных налогов в отношении недвижимого имущества, находящегося в совместной собственности и права </w:t>
      </w:r>
      <w:proofErr w:type="gramStart"/>
      <w:r w:rsidRPr="00F13E45">
        <w:rPr>
          <w:rFonts w:ascii="Times New Roman" w:hAnsi="Times New Roman" w:cs="Times New Roman"/>
          <w:sz w:val="30"/>
          <w:szCs w:val="30"/>
        </w:rPr>
        <w:t>собственности</w:t>
      </w:r>
      <w:proofErr w:type="gramEnd"/>
      <w:r w:rsidRPr="00F13E45">
        <w:rPr>
          <w:rFonts w:ascii="Times New Roman" w:hAnsi="Times New Roman" w:cs="Times New Roman"/>
          <w:sz w:val="30"/>
          <w:szCs w:val="30"/>
        </w:rPr>
        <w:t xml:space="preserve"> на которое одновременно зарегистрированы за несколькими физическими лицами, уточнен порядок исчисления сумм земельного налога и налога на недвижимость в соответствии с которым имущественные налоги исчисляются всем участникам совместной собственности с применением коэффициента 0,5.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 xml:space="preserve">Настоящая норма </w:t>
      </w:r>
      <w:proofErr w:type="gramStart"/>
      <w:r w:rsidRPr="00F13E45">
        <w:rPr>
          <w:rFonts w:ascii="Times New Roman" w:hAnsi="Times New Roman" w:cs="Times New Roman"/>
          <w:sz w:val="30"/>
          <w:szCs w:val="30"/>
        </w:rPr>
        <w:t>распространяет свои действия при исчислении земельного налога и налога на недвижимость начиная</w:t>
      </w:r>
      <w:proofErr w:type="gramEnd"/>
      <w:r w:rsidRPr="00F13E45">
        <w:rPr>
          <w:rFonts w:ascii="Times New Roman" w:hAnsi="Times New Roman" w:cs="Times New Roman"/>
          <w:sz w:val="30"/>
          <w:szCs w:val="30"/>
        </w:rPr>
        <w:t xml:space="preserve"> с 2025 года.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>2. Для физических лиц – плательщиков налога на недвижимость с 1 января 2026 года исключена налоговая льгота в отношении объектов недвижимого имущества, которым в установленном порядке придан статус историко-культурных ценностей.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>Аналогичные изменения претерпел земельный налог в части исключения с 1 января 2026 года льготы для физических лиц в отношении земельных участков, на которых расположены такие объекты недвижимого имущества.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F13E45">
        <w:rPr>
          <w:rFonts w:ascii="Times New Roman" w:hAnsi="Times New Roman" w:cs="Times New Roman"/>
          <w:sz w:val="30"/>
          <w:szCs w:val="30"/>
        </w:rPr>
        <w:t>В целях стимулирования физических лиц – плательщиков имущественных налогов к добровольному и своевременному исполнению обязательств по уплате имущественных налогов налоговым законодательством предусмотрено возложение на физических лиц дополнительных налоговых обязательств по уплате единого имущественного платежа в размере 15 процентов от неуплаченной суммы единого имущественного платежа в случаях, когда плательщиком по состоянию на 1 января года, следующего за годом, на который приходится срок</w:t>
      </w:r>
      <w:proofErr w:type="gramEnd"/>
      <w:r w:rsidRPr="00F13E45">
        <w:rPr>
          <w:rFonts w:ascii="Times New Roman" w:hAnsi="Times New Roman" w:cs="Times New Roman"/>
          <w:sz w:val="30"/>
          <w:szCs w:val="30"/>
        </w:rPr>
        <w:t xml:space="preserve"> уплаты единого имущественного платежа, допущена задолженность в размере, превышающем 1 базовую величину, установленную на дату наступления срока уплаты.</w:t>
      </w:r>
    </w:p>
    <w:p w:rsidR="00F13E45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lastRenderedPageBreak/>
        <w:t>4. В рамках проводимой работы по повышенному налогообложению дорогостоящей недвижимости физических лиц с 1 января 2026 г. налоговым законодательством установлены повышенные расчетные стоимости 1 м</w:t>
      </w:r>
      <w:proofErr w:type="gramStart"/>
      <w:r w:rsidRPr="00F13E45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F13E45">
        <w:rPr>
          <w:rFonts w:ascii="Times New Roman" w:hAnsi="Times New Roman" w:cs="Times New Roman"/>
          <w:sz w:val="30"/>
          <w:szCs w:val="30"/>
        </w:rPr>
        <w:t xml:space="preserve"> для жилых домов, садовых домиков и дач с общей площадью жилых помещений, превышающей 200 м2 , для квартир – превышающей 150 м2.</w:t>
      </w:r>
    </w:p>
    <w:p w:rsidR="007739A3" w:rsidRPr="00F13E45" w:rsidRDefault="00F13E45" w:rsidP="00F13E45">
      <w:pPr>
        <w:jc w:val="both"/>
        <w:rPr>
          <w:rFonts w:ascii="Times New Roman" w:hAnsi="Times New Roman" w:cs="Times New Roman"/>
          <w:sz w:val="30"/>
          <w:szCs w:val="30"/>
        </w:rPr>
      </w:pPr>
      <w:r w:rsidRPr="00F13E45">
        <w:rPr>
          <w:rFonts w:ascii="Times New Roman" w:hAnsi="Times New Roman" w:cs="Times New Roman"/>
          <w:sz w:val="30"/>
          <w:szCs w:val="30"/>
        </w:rPr>
        <w:t xml:space="preserve">5. </w:t>
      </w:r>
      <w:proofErr w:type="gramStart"/>
      <w:r w:rsidRPr="00F13E45">
        <w:rPr>
          <w:rFonts w:ascii="Times New Roman" w:hAnsi="Times New Roman" w:cs="Times New Roman"/>
          <w:sz w:val="30"/>
          <w:szCs w:val="30"/>
        </w:rPr>
        <w:t>Налоговым законодательством с 1 января 2026 г. закреплено исчисление физическим лицам сумм земельного налога в отношении земельных участков, используемых по целевому назначению, отличному от установленного местным исполнительным комитетом, исходя из фактического целевого использование с закреплением обязанности местных органов власти по предоставлению в налоговые органы сведений о таких земельных участках.</w:t>
      </w:r>
      <w:proofErr w:type="gramEnd"/>
    </w:p>
    <w:sectPr w:rsidR="007739A3" w:rsidRPr="00F13E45" w:rsidSect="00F13E4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2F"/>
    <w:rsid w:val="007739A3"/>
    <w:rsid w:val="00E60F2F"/>
    <w:rsid w:val="00F1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20947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cp:lastPrinted>2026-01-13T09:03:00Z</cp:lastPrinted>
  <dcterms:created xsi:type="dcterms:W3CDTF">2026-01-13T09:00:00Z</dcterms:created>
  <dcterms:modified xsi:type="dcterms:W3CDTF">2026-01-13T09:03:00Z</dcterms:modified>
</cp:coreProperties>
</file>