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32" w:rsidRPr="00981532" w:rsidRDefault="00981532" w:rsidP="009815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532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от 30 декабря 2025 г. № 127-З «Об изменении </w:t>
      </w:r>
      <w:proofErr w:type="gramStart"/>
      <w:r w:rsidRPr="00981532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981532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</w:t>
      </w:r>
      <w:bookmarkStart w:id="0" w:name="_GoBack"/>
      <w:r w:rsidRPr="00981532">
        <w:rPr>
          <w:rFonts w:ascii="Times New Roman" w:hAnsi="Times New Roman" w:cs="Times New Roman"/>
          <w:b/>
          <w:bCs/>
          <w:sz w:val="28"/>
          <w:szCs w:val="28"/>
        </w:rPr>
        <w:t>(в части транспортного налога с организаций)</w:t>
      </w:r>
      <w:bookmarkEnd w:id="0"/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8"/>
          <w:szCs w:val="28"/>
        </w:rPr>
      </w:pPr>
      <w:r w:rsidRPr="00981532">
        <w:rPr>
          <w:rFonts w:ascii="Times New Roman" w:hAnsi="Times New Roman" w:cs="Times New Roman"/>
          <w:sz w:val="28"/>
          <w:szCs w:val="28"/>
        </w:rPr>
        <w:t>1. С 2026 г. признаются объектом налогообложения транспортным налогом транспортные средства категории M</w:t>
      </w:r>
      <w:r w:rsidRPr="009815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81532">
        <w:rPr>
          <w:rFonts w:ascii="Times New Roman" w:hAnsi="Times New Roman" w:cs="Times New Roman"/>
          <w:sz w:val="28"/>
          <w:szCs w:val="28"/>
        </w:rPr>
        <w:t> или M</w:t>
      </w:r>
      <w:r w:rsidRPr="009815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81532">
        <w:rPr>
          <w:rFonts w:ascii="Times New Roman" w:hAnsi="Times New Roman" w:cs="Times New Roman"/>
          <w:sz w:val="28"/>
          <w:szCs w:val="28"/>
        </w:rPr>
        <w:t>G (код 8703 80 000 2 единой Товарной номенклатуры внешнеэкономической деятельности Евразийского экономического союза), приводимые в движение исключительно электрическим двигателем (пункт 2 статьи 307</w:t>
      </w:r>
      <w:r w:rsidRPr="009815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1532">
        <w:rPr>
          <w:rFonts w:ascii="Times New Roman" w:hAnsi="Times New Roman" w:cs="Times New Roman"/>
          <w:sz w:val="28"/>
          <w:szCs w:val="28"/>
        </w:rPr>
        <w:t> Налогового кодекса Республики Беларусь; далее – НК).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8"/>
          <w:szCs w:val="28"/>
        </w:rPr>
      </w:pPr>
      <w:r w:rsidRPr="00981532">
        <w:rPr>
          <w:rFonts w:ascii="Times New Roman" w:hAnsi="Times New Roman" w:cs="Times New Roman"/>
          <w:sz w:val="28"/>
          <w:szCs w:val="28"/>
        </w:rPr>
        <w:t>2. Увеличена в 5 раз ставка транспортного налога, включая авансовые платежи, в отношении транспортных средств, относящихся к категориям L3, L4, L5, с рабочим объемом двигателя от 800 см</w:t>
      </w:r>
      <w:r w:rsidRPr="0098153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81532">
        <w:rPr>
          <w:rFonts w:ascii="Times New Roman" w:hAnsi="Times New Roman" w:cs="Times New Roman"/>
          <w:sz w:val="28"/>
          <w:szCs w:val="28"/>
        </w:rPr>
        <w:t> включительно и более, с года выпуска которых не прошло 5 лет (пункт 1</w:t>
      </w:r>
      <w:r w:rsidRPr="00981532">
        <w:rPr>
          <w:rFonts w:ascii="Times New Roman" w:hAnsi="Times New Roman" w:cs="Times New Roman"/>
          <w:sz w:val="28"/>
          <w:szCs w:val="28"/>
          <w:vertAlign w:val="superscript"/>
        </w:rPr>
        <w:t>1 </w:t>
      </w:r>
      <w:r w:rsidRPr="00981532">
        <w:rPr>
          <w:rFonts w:ascii="Times New Roman" w:hAnsi="Times New Roman" w:cs="Times New Roman"/>
          <w:sz w:val="28"/>
          <w:szCs w:val="28"/>
        </w:rPr>
        <w:t>статьи 307</w:t>
      </w:r>
      <w:r w:rsidRPr="00981532">
        <w:rPr>
          <w:rFonts w:ascii="Times New Roman" w:hAnsi="Times New Roman" w:cs="Times New Roman"/>
          <w:sz w:val="28"/>
          <w:szCs w:val="28"/>
          <w:vertAlign w:val="superscript"/>
        </w:rPr>
        <w:t>7 </w:t>
      </w:r>
      <w:r w:rsidRPr="00981532">
        <w:rPr>
          <w:rFonts w:ascii="Times New Roman" w:hAnsi="Times New Roman" w:cs="Times New Roman"/>
          <w:sz w:val="28"/>
          <w:szCs w:val="28"/>
        </w:rPr>
        <w:t>НК).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8"/>
          <w:szCs w:val="28"/>
        </w:rPr>
      </w:pPr>
      <w:r w:rsidRPr="00981532">
        <w:rPr>
          <w:rFonts w:ascii="Times New Roman" w:hAnsi="Times New Roman" w:cs="Times New Roman"/>
          <w:sz w:val="28"/>
          <w:szCs w:val="28"/>
        </w:rPr>
        <w:t xml:space="preserve">К транспортным средствам категорий L3, L4, L5 относятся мотоциклы, мотороллеры, </w:t>
      </w:r>
      <w:proofErr w:type="spellStart"/>
      <w:r w:rsidRPr="00981532">
        <w:rPr>
          <w:rFonts w:ascii="Times New Roman" w:hAnsi="Times New Roman" w:cs="Times New Roman"/>
          <w:sz w:val="28"/>
          <w:szCs w:val="28"/>
        </w:rPr>
        <w:t>трициклы</w:t>
      </w:r>
      <w:proofErr w:type="spellEnd"/>
      <w:r w:rsidRPr="00981532">
        <w:rPr>
          <w:rFonts w:ascii="Times New Roman" w:hAnsi="Times New Roman" w:cs="Times New Roman"/>
          <w:sz w:val="28"/>
          <w:szCs w:val="28"/>
        </w:rPr>
        <w:t>.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8"/>
          <w:szCs w:val="28"/>
        </w:rPr>
      </w:pPr>
      <w:r w:rsidRPr="00981532">
        <w:rPr>
          <w:rFonts w:ascii="Times New Roman" w:hAnsi="Times New Roman" w:cs="Times New Roman"/>
          <w:sz w:val="28"/>
          <w:szCs w:val="28"/>
        </w:rPr>
        <w:t>3. Ставки транспортного налога, установленные согласно приложению 27 к НК, проиндексированы на прогнозный уровень инфляции.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8"/>
          <w:szCs w:val="28"/>
        </w:rPr>
      </w:pPr>
      <w:r w:rsidRPr="00981532">
        <w:rPr>
          <w:rFonts w:ascii="Times New Roman" w:hAnsi="Times New Roman" w:cs="Times New Roman"/>
          <w:sz w:val="28"/>
          <w:szCs w:val="28"/>
        </w:rPr>
        <w:t>В подпункте 1.3 пункта 1 приложения 27 к НК также уточнено, что в 2026 г. в отношении иного прицепа, предназначенного для использования в дорожных условиях в качестве мобильного жилого помещения для временного проживания, применяется такая же ставка транспортного налога, как и в отношении прицепа-дачи (каравана) - 141 бел</w:t>
      </w:r>
      <w:proofErr w:type="gramStart"/>
      <w:r w:rsidRPr="009815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1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5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1532">
        <w:rPr>
          <w:rFonts w:ascii="Times New Roman" w:hAnsi="Times New Roman" w:cs="Times New Roman"/>
          <w:sz w:val="28"/>
          <w:szCs w:val="28"/>
        </w:rPr>
        <w:t>уб. за год.</w:t>
      </w:r>
    </w:p>
    <w:p w:rsidR="00981532" w:rsidRPr="00981532" w:rsidRDefault="00981532" w:rsidP="00981532">
      <w:pPr>
        <w:jc w:val="both"/>
        <w:rPr>
          <w:rFonts w:ascii="Times New Roman" w:hAnsi="Times New Roman" w:cs="Times New Roman"/>
          <w:sz w:val="28"/>
          <w:szCs w:val="28"/>
        </w:rPr>
      </w:pPr>
      <w:r w:rsidRPr="00981532">
        <w:rPr>
          <w:rFonts w:ascii="Times New Roman" w:hAnsi="Times New Roman" w:cs="Times New Roman"/>
          <w:sz w:val="28"/>
          <w:szCs w:val="28"/>
        </w:rPr>
        <w:t>Для организаций подпунктом 1.8 пункта 1 приложения 27 к НК установлена ставка транспортного налога за транспортное средство, в отношении которого отсутствуют сведения о его типе, за иное транспортное средство в размере 562 бел</w:t>
      </w:r>
      <w:proofErr w:type="gramStart"/>
      <w:r w:rsidRPr="009815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1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5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1532">
        <w:rPr>
          <w:rFonts w:ascii="Times New Roman" w:hAnsi="Times New Roman" w:cs="Times New Roman"/>
          <w:sz w:val="28"/>
          <w:szCs w:val="28"/>
        </w:rPr>
        <w:t>уб. за год.</w:t>
      </w:r>
    </w:p>
    <w:p w:rsidR="005175BD" w:rsidRDefault="005175BD"/>
    <w:sectPr w:rsidR="0051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79"/>
    <w:rsid w:val="003A1079"/>
    <w:rsid w:val="005175BD"/>
    <w:rsid w:val="009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6666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2026-01-14T12:36:00Z</dcterms:created>
  <dcterms:modified xsi:type="dcterms:W3CDTF">2026-01-14T12:37:00Z</dcterms:modified>
</cp:coreProperties>
</file>