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93" w:rsidRPr="00932493" w:rsidRDefault="00932493" w:rsidP="009324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493">
        <w:rPr>
          <w:rFonts w:ascii="Times New Roman" w:hAnsi="Times New Roman" w:cs="Times New Roman"/>
          <w:b/>
          <w:bCs/>
          <w:sz w:val="28"/>
          <w:szCs w:val="28"/>
        </w:rPr>
        <w:t>О налогообложении акцизами безалкогольных энергетических напитков (совместное разъяснение МНС, Минфина, ГТК, Минздрава, концерна «</w:t>
      </w:r>
      <w:proofErr w:type="spellStart"/>
      <w:r w:rsidRPr="00932493">
        <w:rPr>
          <w:rFonts w:ascii="Times New Roman" w:hAnsi="Times New Roman" w:cs="Times New Roman"/>
          <w:b/>
          <w:bCs/>
          <w:sz w:val="28"/>
          <w:szCs w:val="28"/>
        </w:rPr>
        <w:t>Белгоспищепром</w:t>
      </w:r>
      <w:proofErr w:type="spellEnd"/>
      <w:r w:rsidRPr="00932493">
        <w:rPr>
          <w:rFonts w:ascii="Times New Roman" w:hAnsi="Times New Roman" w:cs="Times New Roman"/>
          <w:b/>
          <w:bCs/>
          <w:sz w:val="28"/>
          <w:szCs w:val="28"/>
        </w:rPr>
        <w:t>» от 30.12.2025 № 04094/37804/08/12091/25908/3755-1)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По вопросу налогообложения акцизами безалкогольных энергетических напитков Министерство по налогам и сборам Республики Беларусь, Министерство финансов Республики Беларусь, Государственный таможенный комитет Республики Беларусь, Министерство здравоохранения Республики Беларусь и Белорусский государственный концерн пищевой промышленности «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>» РАЗЪЯСНЯЮТ следующее.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С 01.01.2026 безалкогольные энергетические напитки признаются подакцизными товарами (подпункт 1.18 пункта 1 статьи 150 Налогового кодекса Республики Беларусь, далее - Кодекс).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В соответствии с пунктом 1 статьи 13 Кодекса термины гражданского права и других отраслей права, используемые в Кодексе, применяются в тех значениях, в каких они используются в этих отраслях права, если иное не установлено Кодексом.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493">
        <w:rPr>
          <w:rFonts w:ascii="Times New Roman" w:hAnsi="Times New Roman" w:cs="Times New Roman"/>
          <w:sz w:val="28"/>
          <w:szCs w:val="28"/>
        </w:rPr>
        <w:t>В отношении безалкогольных энергетических напитков Кодексом установлено, что для целей подпункта 1.18 пункта 1 статьи 150 Кодекса безалкогольными энергетическими напитками признаются безалкогольные напитки, классифицируемые кодами 2202 10 000 0, 2202 99 180 0 единой Товарной номенклатуры внешнеэкономической деятельности Евразийского экономического союза, в составе которых содержится </w:t>
      </w:r>
      <w:r w:rsidRPr="00932493">
        <w:rPr>
          <w:rFonts w:ascii="Times New Roman" w:hAnsi="Times New Roman" w:cs="Times New Roman"/>
          <w:b/>
          <w:bCs/>
          <w:sz w:val="28"/>
          <w:szCs w:val="28"/>
        </w:rPr>
        <w:t>хотя бы одно (один) из тонизирующих</w:t>
      </w:r>
      <w:r w:rsidRPr="00932493">
        <w:rPr>
          <w:rFonts w:ascii="Times New Roman" w:hAnsi="Times New Roman" w:cs="Times New Roman"/>
          <w:sz w:val="28"/>
          <w:szCs w:val="28"/>
        </w:rPr>
        <w:t> веществ (компонентов), за исключением чая, кофе и напитков на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их основе.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Под тонизирующими веществами (компонентами) понимаются </w:t>
      </w:r>
      <w:proofErr w:type="gramStart"/>
      <w:r w:rsidRPr="00932493">
        <w:rPr>
          <w:rFonts w:ascii="Times New Roman" w:hAnsi="Times New Roman" w:cs="Times New Roman"/>
          <w:b/>
          <w:bCs/>
          <w:sz w:val="28"/>
          <w:szCs w:val="28"/>
        </w:rPr>
        <w:t>оказывающие</w:t>
      </w:r>
      <w:proofErr w:type="gramEnd"/>
      <w:r w:rsidRPr="00932493">
        <w:rPr>
          <w:rFonts w:ascii="Times New Roman" w:hAnsi="Times New Roman" w:cs="Times New Roman"/>
          <w:b/>
          <w:bCs/>
          <w:sz w:val="28"/>
          <w:szCs w:val="28"/>
        </w:rPr>
        <w:t xml:space="preserve"> тонизирующее действие</w:t>
      </w:r>
      <w:r w:rsidRPr="00932493">
        <w:rPr>
          <w:rFonts w:ascii="Times New Roman" w:hAnsi="Times New Roman" w:cs="Times New Roman"/>
          <w:sz w:val="28"/>
          <w:szCs w:val="28"/>
        </w:rPr>
        <w:t>:</w:t>
      </w:r>
    </w:p>
    <w:p w:rsidR="00932493" w:rsidRPr="00932493" w:rsidRDefault="00932493" w:rsidP="009324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кофеин, содержащие кофеин растения (растительные экстракты),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гуарана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мате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;</w:t>
      </w:r>
    </w:p>
    <w:p w:rsidR="00932493" w:rsidRPr="00932493" w:rsidRDefault="00932493" w:rsidP="0093249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лекарственные растения (женьшень,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левзея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розовая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, лимонник, элеутерококк) и их экстракты.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При применении ставок акцизов в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 </w:t>
      </w:r>
      <w:r w:rsidRPr="00932493">
        <w:rPr>
          <w:rFonts w:ascii="Times New Roman" w:hAnsi="Times New Roman" w:cs="Times New Roman"/>
          <w:b/>
          <w:bCs/>
          <w:sz w:val="28"/>
          <w:szCs w:val="28"/>
        </w:rPr>
        <w:t>производимых </w:t>
      </w:r>
      <w:r w:rsidRPr="00932493">
        <w:rPr>
          <w:rFonts w:ascii="Times New Roman" w:hAnsi="Times New Roman" w:cs="Times New Roman"/>
          <w:sz w:val="28"/>
          <w:szCs w:val="28"/>
        </w:rPr>
        <w:t>на территории Республики Беларусь </w:t>
      </w:r>
      <w:r w:rsidRPr="00932493">
        <w:rPr>
          <w:rFonts w:ascii="Times New Roman" w:hAnsi="Times New Roman" w:cs="Times New Roman"/>
          <w:b/>
          <w:bCs/>
          <w:sz w:val="28"/>
          <w:szCs w:val="28"/>
        </w:rPr>
        <w:t>или ввозимых</w:t>
      </w:r>
      <w:r w:rsidRPr="00932493">
        <w:rPr>
          <w:rFonts w:ascii="Times New Roman" w:hAnsi="Times New Roman" w:cs="Times New Roman"/>
          <w:sz w:val="28"/>
          <w:szCs w:val="28"/>
        </w:rPr>
        <w:t> подакцизных товаров следует руководствоваться как наименованием товара, так и его кодом в соответствии с единой Товарной номенклатурой внешнеэкономической деятельности Евразийского экономического союза (далее - TH ВЭД ЕАЭС).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lastRenderedPageBreak/>
        <w:t>Ставки акцизов на безалкогольные энергетические напитки, классифицируемые кодами 2202 10 000 0, 2202 99 180 0 TH ВЭД ЕАЭС, установлены пунктом 9 приложения 1 к Кодексу.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Таким образом, при отнесении безалкогольных энергетических напитков к подакцизным товарам необходимо одновременно учитывать такие основные критерии, как:</w:t>
      </w:r>
    </w:p>
    <w:p w:rsidR="00932493" w:rsidRPr="00932493" w:rsidRDefault="00932493" w:rsidP="009324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наименование товара;</w:t>
      </w:r>
    </w:p>
    <w:p w:rsidR="00932493" w:rsidRPr="00932493" w:rsidRDefault="00932493" w:rsidP="009324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его функциональное назначение;</w:t>
      </w:r>
    </w:p>
    <w:p w:rsidR="00932493" w:rsidRPr="00932493" w:rsidRDefault="00932493" w:rsidP="009324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его код TH ВЭД ЕАЭС;</w:t>
      </w:r>
    </w:p>
    <w:p w:rsidR="00932493" w:rsidRPr="00932493" w:rsidRDefault="00932493" w:rsidP="0093249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493">
        <w:rPr>
          <w:rFonts w:ascii="Times New Roman" w:hAnsi="Times New Roman" w:cs="Times New Roman"/>
          <w:sz w:val="28"/>
          <w:szCs w:val="28"/>
        </w:rPr>
        <w:t xml:space="preserve">наличие в составе напитка тонизирующих веществ (компонентов), оказывающих тонизирующее действие (кофеин, содержащие кофеин растения (растительные экстракты),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гуарана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мате; лекарственные растения (женьшень,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левзея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розовая, лимонник, элеутерококк) и их экстракты).</w:t>
      </w:r>
      <w:proofErr w:type="gramEnd"/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В соответствии с Техническим регламентом Таможенного союза «О безопасности пищевой продукции» (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ТС 021/2011) тонизирующие напитки - это безалкогольные и слабоалкогольные напитки, содержащие тонизирующие вещества (компоненты), в том числе растительного происхождения, в количестве, достаточном для обеспечения тонизирующего эффекта на организм человека, за исключением чая, кофе и напитков на их основе.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Межгосударственным стандартом ГОСТ 34975-2023 «Напитки безалкогольные тонизирующие. Общие технические условия» для напитков, содержащих кофеин или экстракты растений, его содержащих, массовая концентрация кофеина в безалкогольном тонизирующем напитке должна соответствовать диапазону 151-400 мг/куб.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дм</w:t>
      </w:r>
      <w:proofErr w:type="spellEnd"/>
      <w:proofErr w:type="gramStart"/>
      <w:r w:rsidRPr="0093249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для тонизирующих напитков массовая доля сухих веществ должна составлять не более 10,0 процентов, для энергетических напитков - 10,0 и более процентов.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При этом содержание кофеина в тонизирующих напитках не должно превышать 400 мг/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(статья 9 ТР ТС 021/2011).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Безалкогольные напитки, содержащие кофеин в количестве, превышающем 150 мг/л, и (или) лекарственные растения и их экстракты в количестве, достаточном для обеспечения тонизирующего эффекта на организм человека, должны маркироваться надписью: «Не рекомендуется употребление детьми в </w:t>
      </w:r>
      <w:r w:rsidRPr="00932493">
        <w:rPr>
          <w:rFonts w:ascii="Times New Roman" w:hAnsi="Times New Roman" w:cs="Times New Roman"/>
          <w:sz w:val="28"/>
          <w:szCs w:val="28"/>
        </w:rPr>
        <w:lastRenderedPageBreak/>
        <w:t>возрасте до 18 лет, при беременности и кормлении грудью, а также лицами, страдающими повышенной нервной возбудимостью, бессонницей, артериальной гипертензией» (пункт 4.1 статьи 4 Технического регламента Таможенного союза «Пищевая продукция в части ее маркировки» (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ТС 022/2011)).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Вместе с тем, для безалкогольных напитков кофеин может использоваться в качестве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вкусоароматического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вещества. Одновременно установлены ограничения для использования кофеина в качестве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вкусоароматического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вещества для безалкогольных напитков - в количестве, не превышающем 150 мг/кг (Технический регламент Таможенного союза «Требования безопасности пищевых добавок,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и технологических вспомогательных средств» (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ТС 029/2012)). Маркировка упакованной (маркировка потребительской упаковки) пищевой продукции, содержащей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включая кофеин, дополнительно должна включать соответствующую информацию, которая указывается на упаковке, или этикетке, или листе-вкладыше: о кофеине, используемом в составе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при производстве пищевой продукции. Указанная информация должна быть указана в составе пищевой продукции непосредственно после слова «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» (статья 9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ТС 029/2012).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Исходя из вышеизложенной информации, к безалкогольным энергетическим напиткам для целей налогообложения акцизами следует относить классифицируемые вышеуказанными кодами TH ВЭД ЕАЭС (за исключением напитков на основе чая, кофе) напитки с массовой долей сухих веществ 10,0 и более процентов, содержащие одно (один) из следующих веществ (компонентов):</w:t>
      </w:r>
    </w:p>
    <w:p w:rsidR="00932493" w:rsidRPr="00932493" w:rsidRDefault="00932493" w:rsidP="009324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кофеин или растения (растительные экстракты), его содержащие, массовая концентрация которого в напитке составляет в пределах 151-400 мг/куб.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дм</w:t>
      </w:r>
      <w:proofErr w:type="spellEnd"/>
      <w:proofErr w:type="gramStart"/>
      <w:r w:rsidRPr="00932493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32493" w:rsidRPr="00932493" w:rsidRDefault="00932493" w:rsidP="009324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493">
        <w:rPr>
          <w:rFonts w:ascii="Times New Roman" w:hAnsi="Times New Roman" w:cs="Times New Roman"/>
          <w:sz w:val="28"/>
          <w:szCs w:val="28"/>
        </w:rPr>
        <w:t>оказывающие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 тонизирующее действие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гуарану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>, мате;</w:t>
      </w:r>
    </w:p>
    <w:p w:rsidR="00932493" w:rsidRPr="00932493" w:rsidRDefault="00932493" w:rsidP="0093249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оказывающие тонизирующее действие лекарственные растения (женьшень,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левзея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розовая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 xml:space="preserve">, лимонник, элеутерококк) и их </w:t>
      </w:r>
      <w:bookmarkStart w:id="0" w:name="_GoBack"/>
      <w:r w:rsidRPr="00932493">
        <w:rPr>
          <w:rFonts w:ascii="Times New Roman" w:hAnsi="Times New Roman" w:cs="Times New Roman"/>
          <w:sz w:val="28"/>
          <w:szCs w:val="28"/>
        </w:rPr>
        <w:t>экстракты.</w:t>
      </w:r>
    </w:p>
    <w:bookmarkEnd w:id="0"/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493">
        <w:rPr>
          <w:rFonts w:ascii="Times New Roman" w:hAnsi="Times New Roman" w:cs="Times New Roman"/>
          <w:sz w:val="28"/>
          <w:szCs w:val="28"/>
        </w:rPr>
        <w:t>Пунктом 3 статьи 150 Кодекса компетентным органам делегированы полномочия по разъяснению вопросов отнесения отдельных товаров к подакцизным (Министерство здравоохранения, Белорусский государственный концерн пищевой промышленности «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 xml:space="preserve">», </w:t>
      </w:r>
      <w:r w:rsidRPr="00932493">
        <w:rPr>
          <w:rFonts w:ascii="Times New Roman" w:hAnsi="Times New Roman" w:cs="Times New Roman"/>
          <w:sz w:val="28"/>
          <w:szCs w:val="28"/>
        </w:rPr>
        <w:lastRenderedPageBreak/>
        <w:t>Государственный комитет по стандартизации в пределах своей компетенции).</w:t>
      </w:r>
      <w:proofErr w:type="gramEnd"/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 xml:space="preserve">В зависимости от компетентного органа, которому делегированы полномочия по разъяснению вопросов отнесения товаров к подакцизным, как в отношении произведенных на территории Республики Беларусь, так и в отношении ввозимых на территорию Республики Беларусь безалкогольных энергетических напитков, субъекту хозяйствования для получения разъяснения необходимо представить </w:t>
      </w:r>
      <w:proofErr w:type="gramStart"/>
      <w:r w:rsidRPr="009324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2493">
        <w:rPr>
          <w:rFonts w:ascii="Times New Roman" w:hAnsi="Times New Roman" w:cs="Times New Roman"/>
          <w:sz w:val="28"/>
          <w:szCs w:val="28"/>
        </w:rPr>
        <w:t>:</w:t>
      </w:r>
    </w:p>
    <w:p w:rsidR="00932493" w:rsidRPr="00932493" w:rsidRDefault="00932493" w:rsidP="0093249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концерн «</w:t>
      </w:r>
      <w:proofErr w:type="spellStart"/>
      <w:r w:rsidRPr="00932493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Pr="00932493">
        <w:rPr>
          <w:rFonts w:ascii="Times New Roman" w:hAnsi="Times New Roman" w:cs="Times New Roman"/>
          <w:sz w:val="28"/>
          <w:szCs w:val="28"/>
        </w:rPr>
        <w:t>»: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технологическую документацию, позволяющую провести оценку компонентного (сырьевого) состава товара (продукции) и технологической ее составляющей;</w:t>
      </w:r>
    </w:p>
    <w:p w:rsidR="00932493" w:rsidRPr="00932493" w:rsidRDefault="00932493" w:rsidP="0093249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Министерство здравоохранения: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копию нормативного документа, в соответствии с которым производится пищевая продукция (государственный (межгосударственный) стандарт, технические условия);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копию технологической документации (рецептуры), в соответствии с которой производится пищевая продукция, прошедшей государственную санитарно-гигиеническую экспертизу в установленном порядке;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копии документов по оценке соответствия (декларация о соответствии);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удостоверение качества и безопасности с количественным составом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входящих ингредиентов;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маркировку (этикетку) с заявленным составом потребительской упаковки;</w:t>
      </w:r>
    </w:p>
    <w:p w:rsidR="00932493" w:rsidRPr="00932493" w:rsidRDefault="00932493" w:rsidP="0093249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93">
        <w:rPr>
          <w:rFonts w:ascii="Times New Roman" w:hAnsi="Times New Roman" w:cs="Times New Roman"/>
          <w:sz w:val="28"/>
          <w:szCs w:val="28"/>
        </w:rPr>
        <w:t>протоколы испытаний на количественное содержание тонизирующих веществ.</w:t>
      </w:r>
    </w:p>
    <w:p w:rsidR="00E27718" w:rsidRDefault="00E27718"/>
    <w:sectPr w:rsidR="00E2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6D7"/>
    <w:multiLevelType w:val="multilevel"/>
    <w:tmpl w:val="BE80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749E5"/>
    <w:multiLevelType w:val="multilevel"/>
    <w:tmpl w:val="477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9241D"/>
    <w:multiLevelType w:val="multilevel"/>
    <w:tmpl w:val="4E8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97300"/>
    <w:multiLevelType w:val="multilevel"/>
    <w:tmpl w:val="52CA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F2875"/>
    <w:multiLevelType w:val="multilevel"/>
    <w:tmpl w:val="AA8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E2"/>
    <w:rsid w:val="00932493"/>
    <w:rsid w:val="00CD2CE2"/>
    <w:rsid w:val="00E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3139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1105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2026-01-21T08:24:00Z</dcterms:created>
  <dcterms:modified xsi:type="dcterms:W3CDTF">2026-01-21T08:27:00Z</dcterms:modified>
</cp:coreProperties>
</file>