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43580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943580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943580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20 декабря 2025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742</w:t>
      </w:r>
    </w:p>
    <w:p w:rsidR="00000000" w:rsidRDefault="00943580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вопросах государственного социального страхования и пенсионного обеспечения</w:t>
      </w:r>
    </w:p>
    <w:p w:rsidR="00000000" w:rsidRDefault="00943580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статьи 13 Закона Республики Беларусь от 17 декабря 1992 г. № 2050-XII «О </w:t>
      </w:r>
      <w:r>
        <w:rPr>
          <w:color w:val="000000"/>
        </w:rPr>
        <w:t>пенсионном обеспечении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 и органов финансовых расследований</w:t>
      </w:r>
      <w:r>
        <w:rPr>
          <w:color w:val="000000"/>
        </w:rPr>
        <w:t>»,</w:t>
      </w:r>
      <w:r>
        <w:rPr>
          <w:color w:val="000000"/>
        </w:rPr>
        <w:t xml:space="preserve"> </w:t>
      </w:r>
      <w:r>
        <w:rPr>
          <w:color w:val="000000"/>
        </w:rPr>
        <w:t>статьи 12 Закона Республики Беларусь от 12 июля 2025 г. № 90-З «Об изменении законов по вопросам государственного социального страхования и пенсионного обеспечения» Совет Министров Республики Беларусь ПОСТАНОВЛЯЕТ: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Положение о порядке подт</w:t>
      </w:r>
      <w:r>
        <w:rPr>
          <w:color w:val="000000"/>
        </w:rPr>
        <w:t>верждения и исчисления стажа работы для назначения пенсий (прилагается);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Положение о порядке постановки на учет и снятия с учета плательщиков обязательных страховых взносов (прилагается);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Правила индивидуального (персонифицированного) учета застрахованных </w:t>
      </w:r>
      <w:r>
        <w:rPr>
          <w:color w:val="000000"/>
        </w:rPr>
        <w:t>лиц в системе государственного социального страхования (прилагаются).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2. Внести изменения в постановления Совета Министров Республики Беларусь согласно приложению 1.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3. Признать утратившими силу постановления Совета Министров Республики Беларусь согласно п</w:t>
      </w:r>
      <w:r>
        <w:rPr>
          <w:color w:val="000000"/>
        </w:rPr>
        <w:t>риложению 2.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4. Министерству труда и социальной защиты утвердить формы соответствующих справок, выдаваемых для подтверждения стажа работы (службы) при назначении пенсий.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5. Настоящее постановление вступает в силу после его официального опубликования.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4358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</w:t>
            </w:r>
            <w:r>
              <w:rPr>
                <w:rStyle w:val="post"/>
                <w:color w:val="000000"/>
              </w:rPr>
              <w:t>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43580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А.Турчин</w:t>
            </w:r>
          </w:p>
        </w:tc>
      </w:tr>
    </w:tbl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append1"/>
              <w:rPr>
                <w:color w:val="000000"/>
              </w:rPr>
            </w:pPr>
            <w:bookmarkStart w:id="2" w:name="a5"/>
            <w:bookmarkEnd w:id="2"/>
            <w:r>
              <w:rPr>
                <w:color w:val="000000"/>
              </w:rPr>
              <w:t>Приложение 1</w:t>
            </w:r>
          </w:p>
          <w:p w:rsidR="00000000" w:rsidRDefault="0094358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94358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20.12.2025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742</w:t>
            </w:r>
          </w:p>
        </w:tc>
      </w:tr>
    </w:tbl>
    <w:p w:rsidR="00000000" w:rsidRDefault="00943580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изменений, вносимых в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постановления</w:t>
      </w:r>
      <w:r>
        <w:rPr>
          <w:color w:val="000000"/>
        </w:rPr>
        <w:t xml:space="preserve"> Совета Министров Республики Беларусь</w:t>
      </w:r>
    </w:p>
    <w:p w:rsidR="00000000" w:rsidRDefault="00943580">
      <w:pPr>
        <w:pStyle w:val="point"/>
        <w:rPr>
          <w:color w:val="000000"/>
        </w:rPr>
      </w:pPr>
      <w:bookmarkStart w:id="3" w:name="a10"/>
      <w:bookmarkEnd w:id="3"/>
      <w:r>
        <w:rPr>
          <w:color w:val="000000"/>
        </w:rPr>
        <w:lastRenderedPageBreak/>
        <w:t>1.</w:t>
      </w:r>
      <w:r>
        <w:rPr>
          <w:color w:val="000000"/>
        </w:rPr>
        <w:t> </w:t>
      </w:r>
      <w:r>
        <w:rPr>
          <w:color w:val="000000"/>
        </w:rPr>
        <w:t xml:space="preserve">Пункт 18 </w:t>
      </w:r>
      <w:r>
        <w:rPr>
          <w:color w:val="000000"/>
        </w:rPr>
        <w:t>постановления Совета Министров Республики Беларусь от 5 июля 1993 г. № 432 «О порядке исчисления выслуги лет, назначения и выплаты пенсий (пособий) военнослужащим, лицам начальствующего и рядового состава и членам их семей» дополнить частью следующего соде</w:t>
      </w:r>
      <w:r>
        <w:rPr>
          <w:color w:val="000000"/>
        </w:rPr>
        <w:t>ржания: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«Пенсионные органы при назначении пенсии за выслугу лет военнослужащим, лицам начальствующего и рядового состава перед принятием решения о ее назначении в отношении указанных лиц обязаны запрашивать сведения из единого государственного банка данных</w:t>
      </w:r>
      <w:r>
        <w:rPr>
          <w:color w:val="000000"/>
        </w:rPr>
        <w:t xml:space="preserve"> о правонарушениях в объеме, предусмотренном в части четвертой статьи 42 Закона Республики Беларусь «О пенсионном обеспечении военнослужащих, лиц начальствующего и рядового состава органов внутренних дел, Следственного комитета, Государственного комитета с</w:t>
      </w:r>
      <w:r>
        <w:rPr>
          <w:color w:val="000000"/>
        </w:rPr>
        <w:t>удебных экспертиз, органов и подразделений по чрезвычайным ситуациям и органов финансовых расследований». В отношении указанной категории, которой пенсии за выслугу лет уже назначены, сведения из единого государственного банка данных о правонарушениях запр</w:t>
      </w:r>
      <w:r>
        <w:rPr>
          <w:color w:val="000000"/>
        </w:rPr>
        <w:t>ашиваются ежегодно.».</w:t>
      </w:r>
    </w:p>
    <w:p w:rsidR="00000000" w:rsidRDefault="00943580">
      <w:pPr>
        <w:pStyle w:val="point"/>
        <w:rPr>
          <w:color w:val="000000"/>
        </w:rPr>
      </w:pPr>
      <w:bookmarkStart w:id="4" w:name="a11"/>
      <w:bookmarkEnd w:id="4"/>
      <w:r>
        <w:rPr>
          <w:color w:val="000000"/>
        </w:rPr>
        <w:t>2. В</w:t>
      </w:r>
      <w:r>
        <w:rPr>
          <w:color w:val="000000"/>
        </w:rPr>
        <w:t xml:space="preserve"> </w:t>
      </w:r>
      <w:r>
        <w:rPr>
          <w:color w:val="000000"/>
        </w:rPr>
        <w:t>Положении об оплате труда, выплатах компенсаций и пособий работникам дипломатических представительств и консульских учреждений Республики Беларусь и уплате такими работниками обязательных страховых взносов, утвержденном постановл</w:t>
      </w:r>
      <w:r>
        <w:rPr>
          <w:color w:val="000000"/>
        </w:rPr>
        <w:t>ением Совета Министров Республики Беларусь от 30 августа 2008 г. № 1252:</w:t>
      </w:r>
    </w:p>
    <w:p w:rsidR="00000000" w:rsidRDefault="00943580">
      <w:pPr>
        <w:pStyle w:val="newncpi"/>
        <w:rPr>
          <w:color w:val="000000"/>
        </w:rPr>
      </w:pPr>
      <w:bookmarkStart w:id="5" w:name="a74"/>
      <w:bookmarkEnd w:id="5"/>
      <w:r>
        <w:rPr>
          <w:color w:val="000000"/>
        </w:rPr>
        <w:t>пункт 1 дополнить словами «(далее – страховые взносы)»;</w:t>
      </w:r>
    </w:p>
    <w:p w:rsidR="00000000" w:rsidRDefault="00943580">
      <w:pPr>
        <w:pStyle w:val="newncpi"/>
        <w:rPr>
          <w:color w:val="000000"/>
        </w:rPr>
      </w:pPr>
      <w:bookmarkStart w:id="6" w:name="a75"/>
      <w:bookmarkEnd w:id="6"/>
      <w:r>
        <w:rPr>
          <w:color w:val="000000"/>
        </w:rPr>
        <w:t>главу 9 изложить в следующей редакции:</w:t>
      </w:r>
    </w:p>
    <w:p w:rsidR="00000000" w:rsidRDefault="00943580">
      <w:pPr>
        <w:pStyle w:val="chapter"/>
        <w:rPr>
          <w:color w:val="000000"/>
        </w:rPr>
      </w:pPr>
      <w:r>
        <w:rPr>
          <w:rStyle w:val="rednoun"/>
          <w:color w:val="000000"/>
        </w:rPr>
        <w:t>«ГЛАВА</w:t>
      </w:r>
      <w:r>
        <w:rPr>
          <w:color w:val="000000"/>
        </w:rPr>
        <w:t xml:space="preserve"> 9</w:t>
      </w:r>
      <w:r>
        <w:rPr>
          <w:color w:val="000000"/>
        </w:rPr>
        <w:br/>
        <w:t>ПОРЯДОК ПОСТАНОВКИ НА УЧЕТ В ОРГАНАХ ФОНДА СОЦИАЛЬНОЙ ЗАЩИТЫ НАСЕЛЕНИЯ МИНИСТЕР</w:t>
      </w:r>
      <w:r>
        <w:rPr>
          <w:color w:val="000000"/>
        </w:rPr>
        <w:t>СТВА ТРУДА И СОЦИАЛЬНОЙ ЗАЩИТЫ РАБОТНИКОВ В ЦЕЛЯХ УПЛАТЫ СТРАХОВЫХ ВЗНОСОВ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40. В стаж работы супругов работников засчитывается время пребывания за границей при условии, что в течение этого периода за них в Республике Беларусь производилась уплата страховых</w:t>
      </w:r>
      <w:r>
        <w:rPr>
          <w:color w:val="000000"/>
        </w:rPr>
        <w:t xml:space="preserve"> взносов в бюджет государственного внебюджетного фонда социальной защиты населения Республики Беларусь.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41. Постановка на учет работника в качестве плательщика страховых взносов за супруга (супругу) осуществляется в органах Фонда социальной защиты населени</w:t>
      </w:r>
      <w:r>
        <w:rPr>
          <w:color w:val="000000"/>
        </w:rPr>
        <w:t xml:space="preserve">я Министерства труда и социальной защиты (далее – Фонд) со дня подачи работником заявления о постановке на учет посредством информационного ресурса «Личный кабинет плательщика взносов», размещенного на корпоративном портале Фонда в глобальной компьютерной </w:t>
      </w:r>
      <w:r>
        <w:rPr>
          <w:color w:val="000000"/>
        </w:rPr>
        <w:t>сети Интернет (далее – информационный ресурс «Личный кабинет плательщика взносов»), с приложением к нему следующих копий документов: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выписка из приказа МИД о направлении на работу в загранучреждение;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свидетельство о заключении брака;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страховое свидетельств</w:t>
      </w:r>
      <w:r>
        <w:rPr>
          <w:color w:val="000000"/>
        </w:rPr>
        <w:t>о государственного социального страхования супруга (супруги) (при его наличии). При отсутствии копии страхового свидетельства государственного социального страхования супруга (супруги) в заявлении о постановке на учет указывается личный идентификационный н</w:t>
      </w:r>
      <w:r>
        <w:rPr>
          <w:color w:val="000000"/>
        </w:rPr>
        <w:t>омер супруга (супруги).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При обращении доверенного лица о постановке на учет работника в качестве плательщика страховых взносов за супруга (супругу) постановка на учет осуществляется со дня подачи доверенным лицом заявления о постановке на учет при предъявл</w:t>
      </w:r>
      <w:r>
        <w:rPr>
          <w:color w:val="000000"/>
        </w:rPr>
        <w:t xml:space="preserve">ении </w:t>
      </w:r>
      <w:r>
        <w:rPr>
          <w:color w:val="000000"/>
        </w:rPr>
        <w:lastRenderedPageBreak/>
        <w:t>документа, удостоверяющего личность доверенного лица, с приложением следующих документов: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копия доверенности на оказание данного вида действий;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копия выписки из приказа МИД о направлении работника на работу в загранучреждение;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копия свидетельства о за</w:t>
      </w:r>
      <w:r>
        <w:rPr>
          <w:color w:val="000000"/>
        </w:rPr>
        <w:t>ключении брака работника;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страховое свидетельство государственного социального страхования супруга (супруги) (при его наличии). При отсутствии копии страхового свидетельства государственного социального страхования супруга (супруги) в заявлении о постановк</w:t>
      </w:r>
      <w:r>
        <w:rPr>
          <w:color w:val="000000"/>
        </w:rPr>
        <w:t>е на учет указывается личный идентификационный номер супруга (супруги).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Орган Фонда направляет посредством информационного ресурса «Личный кабинет плательщика взносов» работнику либо выдает доверенному лицу извещение по форме, определенной правлением Фонда</w:t>
      </w:r>
      <w:r>
        <w:rPr>
          <w:color w:val="000000"/>
        </w:rPr>
        <w:t>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случае продления контракта работник или его доверенное лицо обязаны направить в информационный ресурс «Личный кабинет плательщика взносов» либо представить в орган Фонда копию выписки из соответствующего приказа МИД.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42. Со дня постановки на учет в </w:t>
      </w:r>
      <w:r>
        <w:rPr>
          <w:color w:val="000000"/>
        </w:rPr>
        <w:t>органах Фонда работником или его доверенным лицом уплачиваются страховые взносы за супруга (супругу) в порядке, предусмотренном Законом Республики Беларусь от 15 июля 2021 г. № 118-З «О взносах в бюджет государственного внебюджетного фонда социальной защит</w:t>
      </w:r>
      <w:r>
        <w:rPr>
          <w:color w:val="000000"/>
        </w:rPr>
        <w:t>ы населения Республики Беларусь».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43. Снятие с учета работника в качестве плательщика страховых взносов за супруга (супругу) осуществляется органом Фонда после направления в информационный ресурс «Личный кабинет плательщика взносов» работником либо предста</w:t>
      </w:r>
      <w:r>
        <w:rPr>
          <w:color w:val="000000"/>
        </w:rPr>
        <w:t>вления в орган Фонда его доверенным лицом заявления о снятии с учета или копии выписки из приказа МИД об освобождении от занимаемой должности.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Датой снятия с учета в органах Фонда является день подачи в орган Фонда заявления о снятии с учета либо день утра</w:t>
      </w:r>
      <w:r>
        <w:rPr>
          <w:color w:val="000000"/>
        </w:rPr>
        <w:t>ты права участия в правоотношениях по государственному социальному страхованию, который определяется по дате освобождения работника от занимаемой должности в загранучреждении на основании копии выписки из приказа МИД.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После получения указанных документов о</w:t>
      </w:r>
      <w:r>
        <w:rPr>
          <w:color w:val="000000"/>
        </w:rPr>
        <w:t>рган Фонда производит при необходимости перерасчет уплаченных страховых взносов с учетом времени пребывания супруга (супруги) работника за границей.».</w:t>
      </w:r>
    </w:p>
    <w:p w:rsidR="00000000" w:rsidRDefault="00943580">
      <w:pPr>
        <w:pStyle w:val="point"/>
        <w:rPr>
          <w:color w:val="000000"/>
        </w:rPr>
      </w:pPr>
      <w:bookmarkStart w:id="7" w:name="a12"/>
      <w:bookmarkEnd w:id="7"/>
      <w:r>
        <w:rPr>
          <w:color w:val="000000"/>
        </w:rPr>
        <w:t>3.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28 июня 2013 г. № 569 «О мерах по реализации З</w:t>
      </w:r>
      <w:r>
        <w:rPr>
          <w:color w:val="000000"/>
        </w:rPr>
        <w:t>акона Республики Беларусь «О государственных пособиях семьям, воспитывающим детей»:</w:t>
      </w:r>
    </w:p>
    <w:p w:rsidR="00000000" w:rsidRDefault="00943580">
      <w:pPr>
        <w:pStyle w:val="underpoint"/>
        <w:rPr>
          <w:color w:val="000000"/>
        </w:rPr>
      </w:pPr>
      <w:bookmarkStart w:id="8" w:name="a44"/>
      <w:bookmarkEnd w:id="8"/>
      <w:r>
        <w:rPr>
          <w:color w:val="000000"/>
        </w:rPr>
        <w:t>3.1. подпункт 2.1 пункта 2 исключить;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3.2. в</w:t>
      </w:r>
      <w:r>
        <w:rPr>
          <w:color w:val="000000"/>
        </w:rPr>
        <w:t xml:space="preserve"> </w:t>
      </w:r>
      <w:r>
        <w:rPr>
          <w:color w:val="000000"/>
        </w:rPr>
        <w:t>Положении о порядке обеспечения пособиями по временной нетрудоспособности и по беременности и родам, утвержденном этим постанов</w:t>
      </w:r>
      <w:r>
        <w:rPr>
          <w:color w:val="000000"/>
        </w:rPr>
        <w:t>лением: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пункте 2:</w:t>
      </w:r>
    </w:p>
    <w:p w:rsidR="00000000" w:rsidRDefault="00943580">
      <w:pPr>
        <w:pStyle w:val="newncpi"/>
        <w:rPr>
          <w:color w:val="000000"/>
        </w:rPr>
      </w:pPr>
      <w:bookmarkStart w:id="9" w:name="a45"/>
      <w:bookmarkEnd w:id="9"/>
      <w:r>
        <w:rPr>
          <w:color w:val="000000"/>
        </w:rPr>
        <w:t>подпункт 2.1 после абзаца третьего дополнить абзацами следующего содержания: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lastRenderedPageBreak/>
        <w:t>«ухода за инвалидом I группы в стационарных условиях в организации здравоохранения;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ухода за инвалидом I группы в случае его санаторно-курортного лечения;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уход</w:t>
      </w:r>
      <w:r>
        <w:rPr>
          <w:color w:val="000000"/>
        </w:rPr>
        <w:t>а за инвалидом I группы в случае его медицинской реабилитации, медицинской абилитации;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ухода за инвалидом I группы в случае болезни и (или) нахождения в стационарных условиях в организации здравоохранения лица, фактически осуществляющего уход за инвалидом </w:t>
      </w:r>
      <w:r>
        <w:rPr>
          <w:color w:val="000000"/>
        </w:rPr>
        <w:t>I группы с получением пособия по уходу за инвалидом I группы либо лицом, достигшим 80-летнего возраста;»;</w:t>
      </w:r>
    </w:p>
    <w:p w:rsidR="00000000" w:rsidRDefault="00943580">
      <w:pPr>
        <w:pStyle w:val="newncpi"/>
        <w:rPr>
          <w:color w:val="000000"/>
        </w:rPr>
      </w:pPr>
      <w:bookmarkStart w:id="10" w:name="a46"/>
      <w:bookmarkEnd w:id="10"/>
      <w:r>
        <w:rPr>
          <w:color w:val="000000"/>
        </w:rPr>
        <w:t>абзац третий части четвертой подпункта 2.2 изложить в следующей редакции: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«в текущем календарном году, – если согласно документам персонифицированного</w:t>
      </w:r>
      <w:r>
        <w:rPr>
          <w:color w:val="000000"/>
        </w:rPr>
        <w:t xml:space="preserve"> учета ими уплачены обязательные страховые взносы в бюджет фонда на социальное страхование за отчетный год.»;</w:t>
      </w:r>
    </w:p>
    <w:p w:rsidR="00000000" w:rsidRDefault="00943580">
      <w:pPr>
        <w:pStyle w:val="newncpi"/>
        <w:rPr>
          <w:color w:val="000000"/>
        </w:rPr>
      </w:pPr>
      <w:bookmarkStart w:id="11" w:name="a47"/>
      <w:bookmarkEnd w:id="11"/>
      <w:r>
        <w:rPr>
          <w:color w:val="000000"/>
        </w:rPr>
        <w:t>часть первую пункта 6 изложить в следующей редакции:</w:t>
      </w:r>
    </w:p>
    <w:p w:rsidR="00000000" w:rsidRDefault="00943580">
      <w:pPr>
        <w:pStyle w:val="point"/>
        <w:rPr>
          <w:color w:val="000000"/>
        </w:rPr>
      </w:pPr>
      <w:r>
        <w:rPr>
          <w:rStyle w:val="rednoun"/>
          <w:color w:val="000000"/>
        </w:rPr>
        <w:t>«6.</w:t>
      </w:r>
      <w:r>
        <w:rPr>
          <w:color w:val="000000"/>
        </w:rPr>
        <w:t> Работникам, находящимся в трудовом отпуске, пособия назначаются в случае наступления у ни</w:t>
      </w:r>
      <w:r>
        <w:rPr>
          <w:color w:val="000000"/>
        </w:rPr>
        <w:t>х в период указанного отпуска временной нетрудоспособности (кроме случаев ухода за больным членом семьи; за инвалидом I группы, нуждающимся в постоянном уходе, в стационарных условиях в организации здравоохранения; за инвалидом I группы в случае его санато</w:t>
      </w:r>
      <w:r>
        <w:rPr>
          <w:color w:val="000000"/>
        </w:rPr>
        <w:t>рно-курортного лечения, медицинской реабилитации, медицинской абилитации; ухода за инвалидом I группы в случае болезни и (или) нахождения в стационарных условиях в организации здравоохранения лица, фактически осуществляющего уход за инвалидом I группы; за </w:t>
      </w:r>
      <w:r>
        <w:rPr>
          <w:color w:val="000000"/>
        </w:rPr>
        <w:t>ребенком в возрасте до 3 лет и ребенком-инвалидом в возрасте до 18 лет в случае болезни и (или) нахождения в стационарных условиях в организации здравоохранения матери либо другого лица, фактически осуществляющего уход за ребенком; за ребенком-инвалидом в </w:t>
      </w:r>
      <w:r>
        <w:rPr>
          <w:color w:val="000000"/>
        </w:rPr>
        <w:t>возрасте до 18 лет в случае его санаторно-курортного лечения, медицинской реабилитации, медицинской абилитации), отпуска по беременности и родам.»;</w:t>
      </w:r>
    </w:p>
    <w:p w:rsidR="00000000" w:rsidRDefault="00943580">
      <w:pPr>
        <w:pStyle w:val="newncpi"/>
        <w:rPr>
          <w:color w:val="000000"/>
        </w:rPr>
      </w:pPr>
      <w:bookmarkStart w:id="12" w:name="a48"/>
      <w:bookmarkEnd w:id="12"/>
      <w:r>
        <w:rPr>
          <w:color w:val="000000"/>
        </w:rPr>
        <w:t>пункт 7 дополнить частью следующего содержания: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«Работникам, осуществляющим уход за ребенком и одновременно </w:t>
      </w:r>
      <w:r>
        <w:rPr>
          <w:color w:val="000000"/>
        </w:rPr>
        <w:t>работающим на условиях неполного рабочего времени (не более половины нормальной продолжительности рабочего времени) или на дому, пособие по временной нетрудоспособности по уходу за больным ребенком в возрасте до 3 лет (ребенком-инвалидом в возрасте до 18 л</w:t>
      </w:r>
      <w:r>
        <w:rPr>
          <w:color w:val="000000"/>
        </w:rPr>
        <w:t>ет) назначается только лицу, осуществляющему уход за ним.»;</w:t>
      </w:r>
    </w:p>
    <w:p w:rsidR="00000000" w:rsidRDefault="00943580">
      <w:pPr>
        <w:pStyle w:val="newncpi"/>
        <w:rPr>
          <w:color w:val="000000"/>
        </w:rPr>
      </w:pPr>
      <w:bookmarkStart w:id="13" w:name="a49"/>
      <w:bookmarkEnd w:id="13"/>
      <w:r>
        <w:rPr>
          <w:color w:val="000000"/>
        </w:rPr>
        <w:t>часть вторую пункта 8 изложить в следующей редакции: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«На период, за который производится выплата пенсии, а также на период действия гражданско-правового договора, предметом которого являются оказа</w:t>
      </w:r>
      <w:r>
        <w:rPr>
          <w:color w:val="000000"/>
        </w:rPr>
        <w:t>ние услуг, выполнение работ и создание объектов интеллектуальной собственности (далее – гражданско-правовой договор), в случае, указанном в части первой настоящего пункта, пособие по временной нетрудоспособности не назначается.»;</w:t>
      </w:r>
    </w:p>
    <w:p w:rsidR="00000000" w:rsidRDefault="00943580">
      <w:pPr>
        <w:pStyle w:val="newncpi"/>
        <w:rPr>
          <w:color w:val="000000"/>
        </w:rPr>
      </w:pPr>
      <w:bookmarkStart w:id="14" w:name="a50"/>
      <w:bookmarkEnd w:id="14"/>
      <w:r>
        <w:rPr>
          <w:color w:val="000000"/>
        </w:rPr>
        <w:t>подпункт 9.7 пункта 9 изло</w:t>
      </w:r>
      <w:r>
        <w:rPr>
          <w:color w:val="000000"/>
        </w:rPr>
        <w:t>жить в следующей редакции:</w:t>
      </w:r>
    </w:p>
    <w:p w:rsidR="00000000" w:rsidRDefault="00943580">
      <w:pPr>
        <w:pStyle w:val="underpoint"/>
        <w:rPr>
          <w:color w:val="000000"/>
        </w:rPr>
      </w:pPr>
      <w:r>
        <w:rPr>
          <w:rStyle w:val="rednoun"/>
          <w:color w:val="000000"/>
        </w:rPr>
        <w:t>«9.7.</w:t>
      </w:r>
      <w:r>
        <w:rPr>
          <w:color w:val="000000"/>
        </w:rPr>
        <w:t xml:space="preserve"> за период после прекращения работы по трудовому договору, на основе членства (участия) в юридических лицах любых организационно-правовых форм, выполнения работ по гражданско-правовому договору, а также иной деятельности </w:t>
      </w:r>
      <w:r>
        <w:rPr>
          <w:color w:val="000000"/>
        </w:rPr>
        <w:lastRenderedPageBreak/>
        <w:t>в с</w:t>
      </w:r>
      <w:r>
        <w:rPr>
          <w:color w:val="000000"/>
        </w:rPr>
        <w:t>лучаях, указанных в абзацах третьем–девятом, одиннадцатом подпункта 2.1 пункта 2 настоящего Положения;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943580">
      <w:pPr>
        <w:pStyle w:val="newncpi"/>
        <w:rPr>
          <w:color w:val="000000"/>
        </w:rPr>
      </w:pPr>
      <w:bookmarkStart w:id="15" w:name="a51"/>
      <w:bookmarkEnd w:id="15"/>
      <w:r>
        <w:rPr>
          <w:color w:val="000000"/>
        </w:rPr>
        <w:t>в части первой пункта 10 слова «за последние 12 месяцев» заменить словами «в календарном году»;</w:t>
      </w:r>
    </w:p>
    <w:p w:rsidR="00000000" w:rsidRDefault="00943580">
      <w:pPr>
        <w:pStyle w:val="newncpi"/>
        <w:rPr>
          <w:color w:val="000000"/>
        </w:rPr>
      </w:pPr>
      <w:bookmarkStart w:id="16" w:name="a52"/>
      <w:bookmarkEnd w:id="16"/>
      <w:r>
        <w:rPr>
          <w:color w:val="000000"/>
        </w:rPr>
        <w:t>пункт 13 дополнить частями следующего содержания: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«Посо</w:t>
      </w:r>
      <w:r>
        <w:rPr>
          <w:color w:val="000000"/>
        </w:rPr>
        <w:t>бие по временной нетрудоспособности по уходу за инвалидом I группы в стационарных условиях в организации здравоохранения, нуждающимся по заключению врачебно-консультационной комиссии в дополнительном уходе, назначается лицу, фактически осуществляющему уход</w:t>
      </w:r>
      <w:r>
        <w:rPr>
          <w:color w:val="000000"/>
        </w:rPr>
        <w:t>, при условии, что уход за инвалидом I группы не оформлен, на весь период нахождения с инвалидом I группы в организации здравоохранения, в течение которого он нуждается в дополнительном уходе, в размерах, установленных в части первой пункта 16, подпунктах </w:t>
      </w:r>
      <w:r>
        <w:rPr>
          <w:color w:val="000000"/>
        </w:rPr>
        <w:t>18.1–18.3 пункта 18, подпунктах 19.2 и 19.3 пункта 19 настоящего Положения.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Пособие по временной нетрудоспособности по уходу за инвалидом I группы в случае его санаторно-курортного лечения назначается лицу, фактически осуществляющему уход, при условии, что</w:t>
      </w:r>
      <w:r>
        <w:rPr>
          <w:color w:val="000000"/>
        </w:rPr>
        <w:t xml:space="preserve"> уход за инвалидом I группы не оформлен, на весь период (с учетом времени на проезд туда и обратно) ухода за инвалидом I группы, но не более чем на один срок санаторно-курортного лечения в календарном году в размерах, установленных в части первой пункта 16</w:t>
      </w:r>
      <w:r>
        <w:rPr>
          <w:color w:val="000000"/>
        </w:rPr>
        <w:t>, подпунктах 18.1–18.3 пункта 18, подпунктах 19.2 и 19.3 пункта 19 настоящего Положения.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Пособие по временной нетрудоспособности по уходу за инвалидом I группы, нуждающимся по заключению врачебно-консультационной комиссии в дополнительном уходе, в случае е</w:t>
      </w:r>
      <w:r>
        <w:rPr>
          <w:color w:val="000000"/>
        </w:rPr>
        <w:t>го медицинской реабилитации, медицинской абилитации назначается лицу, фактически осуществляющему уход, при условии, что уход за инвалидом I группы не оформлен, на весь период (с учетом времени на проезд туда и обратно) нахождения с инвалидом I группы в орг</w:t>
      </w:r>
      <w:r>
        <w:rPr>
          <w:color w:val="000000"/>
        </w:rPr>
        <w:t>анизации здравоохранения, в течение которого он нуждается в дополнительном уходе, но не более чем на один срок медицинской реабилитации, медицинской абилитации в календарном году в размерах, установленных в части первой пункта 16, подпунктах 18.1–18.3 пунк</w:t>
      </w:r>
      <w:r>
        <w:rPr>
          <w:color w:val="000000"/>
        </w:rPr>
        <w:t>та 18, подпунктах 19.2 и 19.3 пункта 19 настоящего Положения.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Если лицо, оформившее уход за инвалидом I группы, одновременно работает на условиях неполного рабочего времени (не более половины нормальной продолжительности рабочего времени) или на </w:t>
      </w:r>
      <w:r>
        <w:rPr>
          <w:color w:val="000000"/>
        </w:rPr>
        <w:t>дому, пособие по временной нетрудоспособности по уходу за инвалидом I группы в случаях, установленных в частях второй – четвертой настоящего пункта, назначается только этому лицу.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Пособие по временной нетрудоспособности по уходу за инвалидом I группы, нужд</w:t>
      </w:r>
      <w:r>
        <w:rPr>
          <w:color w:val="000000"/>
        </w:rPr>
        <w:t>ающимся в постоянном уходе, в случае болезни и (или) нахождения в стационарных условиях в организации здравоохранения лица, осуществляющего уход за инвалидом I группы с получением соответствующего государственного пособия, назначается лицу, фактически осущ</w:t>
      </w:r>
      <w:r>
        <w:rPr>
          <w:color w:val="000000"/>
        </w:rPr>
        <w:t>ествляющему уход за инвалидом I группы, на весь период, в течение которого лицо, осуществляющее уход за инвалидом I группы с получением соответствующего государственного пособия, не может осуществлять уход за инвалидом I группы, в размерах, установленных в</w:t>
      </w:r>
      <w:r>
        <w:rPr>
          <w:color w:val="000000"/>
        </w:rPr>
        <w:t> части первой пункта 16, подпунктах 18.1–18.3 пункта 18, подпунктах 19.2 и 19.3 пункта 19 настоящего Положения.»;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пункте 16:</w:t>
      </w:r>
    </w:p>
    <w:p w:rsidR="00000000" w:rsidRDefault="00943580">
      <w:pPr>
        <w:pStyle w:val="newncpi"/>
        <w:rPr>
          <w:color w:val="000000"/>
        </w:rPr>
      </w:pPr>
      <w:bookmarkStart w:id="17" w:name="a53"/>
      <w:bookmarkEnd w:id="17"/>
      <w:r>
        <w:rPr>
          <w:color w:val="000000"/>
        </w:rPr>
        <w:t>после части первой дополнить пункт частью следующего содержания: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lastRenderedPageBreak/>
        <w:t>«При этом в период уплаты обязательных страховых взносов в целях</w:t>
      </w:r>
      <w:r>
        <w:rPr>
          <w:color w:val="000000"/>
        </w:rPr>
        <w:t xml:space="preserve"> назначения пособий по временной нетрудоспособности включаются периоды военной службы в Вооруженных Силах Республики Беларусь, пограничных войсках и органах пограничной службы, во внутренних войсках Министерства внутренних дел, в органах государственной бе</w:t>
      </w:r>
      <w:r>
        <w:rPr>
          <w:color w:val="000000"/>
        </w:rPr>
        <w:t>зопасности, Службе безопасности Президента Республики Беларусь и иных воинских формированиях, создаваемых в соответствии с законодательством, службы в органах внутренних дел, Следственном комитете, Государственном комитете судебных экспертиз, органах и под</w:t>
      </w:r>
      <w:r>
        <w:rPr>
          <w:color w:val="000000"/>
        </w:rPr>
        <w:t>разделениях по чрезвычайным ситуациям и органах финансовых расследований Комитета государственного контроля, отраженные в документах персонифицированного учета на основании документов, представляемых получателем пособия по месту его назначения.»;</w:t>
      </w:r>
    </w:p>
    <w:p w:rsidR="00000000" w:rsidRDefault="00943580">
      <w:pPr>
        <w:pStyle w:val="newncpi"/>
        <w:rPr>
          <w:color w:val="000000"/>
        </w:rPr>
      </w:pPr>
      <w:bookmarkStart w:id="18" w:name="a54"/>
      <w:bookmarkEnd w:id="18"/>
      <w:r>
        <w:rPr>
          <w:color w:val="000000"/>
        </w:rPr>
        <w:t>в части ч</w:t>
      </w:r>
      <w:r>
        <w:rPr>
          <w:color w:val="000000"/>
        </w:rPr>
        <w:t>етвертой слова «третьем–пятом» заменить словами «третьем, восьмом и девятом»;</w:t>
      </w:r>
    </w:p>
    <w:p w:rsidR="00000000" w:rsidRDefault="00943580">
      <w:pPr>
        <w:pStyle w:val="newncpi"/>
        <w:rPr>
          <w:color w:val="000000"/>
        </w:rPr>
      </w:pPr>
      <w:bookmarkStart w:id="19" w:name="a55"/>
      <w:bookmarkEnd w:id="19"/>
      <w:r>
        <w:rPr>
          <w:color w:val="000000"/>
        </w:rPr>
        <w:t>пункт 20 дополнить предложением следующего содержания: «При этом в случае назначения пособия в минимальном размере его размер определяется пропорционально установленной работнику</w:t>
      </w:r>
      <w:r>
        <w:rPr>
          <w:color w:val="000000"/>
        </w:rPr>
        <w:t xml:space="preserve"> норме неполного рабочего времени на день увольнения.»;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пункте 21:</w:t>
      </w:r>
    </w:p>
    <w:p w:rsidR="00000000" w:rsidRDefault="00943580">
      <w:pPr>
        <w:pStyle w:val="newncpi"/>
        <w:rPr>
          <w:color w:val="000000"/>
        </w:rPr>
      </w:pPr>
      <w:bookmarkStart w:id="20" w:name="a56"/>
      <w:bookmarkEnd w:id="20"/>
      <w:r>
        <w:rPr>
          <w:color w:val="000000"/>
        </w:rPr>
        <w:t>часть вторую дополнить абзацем следующего содержания: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«периодов службы в органах, указанных в части второй пункта 16 настоящего Положения, отраженных в документах персонифицированного уче</w:t>
      </w:r>
      <w:r>
        <w:rPr>
          <w:color w:val="000000"/>
        </w:rPr>
        <w:t>та на основании документов, представляемых получателем пособия по месту его назначения.»;</w:t>
      </w:r>
    </w:p>
    <w:p w:rsidR="00000000" w:rsidRDefault="00943580">
      <w:pPr>
        <w:pStyle w:val="newncpi"/>
        <w:rPr>
          <w:color w:val="000000"/>
        </w:rPr>
      </w:pPr>
      <w:bookmarkStart w:id="21" w:name="a57"/>
      <w:bookmarkEnd w:id="21"/>
      <w:r>
        <w:rPr>
          <w:color w:val="000000"/>
        </w:rPr>
        <w:t>абзац второй части третьей дополнить словами «с учетом округления среднедневного заработка, установленного правлением Фонда»;</w:t>
      </w:r>
    </w:p>
    <w:p w:rsidR="00000000" w:rsidRDefault="00943580">
      <w:pPr>
        <w:pStyle w:val="newncpi"/>
        <w:rPr>
          <w:color w:val="000000"/>
        </w:rPr>
      </w:pPr>
      <w:bookmarkStart w:id="22" w:name="a58"/>
      <w:bookmarkEnd w:id="22"/>
      <w:r>
        <w:rPr>
          <w:color w:val="000000"/>
        </w:rPr>
        <w:t>после части четвертой дополнить пункт ча</w:t>
      </w:r>
      <w:r>
        <w:rPr>
          <w:color w:val="000000"/>
        </w:rPr>
        <w:t>стью следующего содержания: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«Уведомления о сумме непринятых к зачету расходов на выплату пособий направляются посредством информационного ресурса «Личный кабинет плательщика взносов», размещенного на корпоративном портале Фонда в глобальной компьютерной се</w:t>
      </w:r>
      <w:r>
        <w:rPr>
          <w:color w:val="000000"/>
        </w:rPr>
        <w:t>ти Интернет, либо территориальным органом Фонда по месту постановки на учет по форме, определенной правлением Фонда.»;</w:t>
      </w:r>
    </w:p>
    <w:p w:rsidR="00000000" w:rsidRDefault="00943580">
      <w:pPr>
        <w:pStyle w:val="newncpi"/>
        <w:rPr>
          <w:color w:val="000000"/>
        </w:rPr>
      </w:pPr>
      <w:bookmarkStart w:id="23" w:name="a59"/>
      <w:bookmarkEnd w:id="23"/>
      <w:r>
        <w:rPr>
          <w:color w:val="000000"/>
        </w:rPr>
        <w:t>пункт 22 изложить в следующей редакции:</w:t>
      </w:r>
    </w:p>
    <w:p w:rsidR="00000000" w:rsidRDefault="00943580">
      <w:pPr>
        <w:pStyle w:val="point"/>
        <w:rPr>
          <w:color w:val="000000"/>
        </w:rPr>
      </w:pPr>
      <w:r>
        <w:rPr>
          <w:rStyle w:val="rednoun"/>
          <w:color w:val="000000"/>
        </w:rPr>
        <w:t>«22.</w:t>
      </w:r>
      <w:r>
        <w:rPr>
          <w:color w:val="000000"/>
        </w:rPr>
        <w:t xml:space="preserve"> Пособия исчисляются в минимальном размере исходя из размера месячной минимальной заработной </w:t>
      </w:r>
      <w:r>
        <w:rPr>
          <w:color w:val="000000"/>
        </w:rPr>
        <w:t>платы с учетом ее индексации (далее – минимальная заработная плата) за месяц, предшествующий месяцу возникновения права на пособия, лицам: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не состоявшим в трудовых отношениях в расчетном периоде;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работавшим по трудовым договорам, на основе членства (участи</w:t>
      </w:r>
      <w:r>
        <w:rPr>
          <w:color w:val="000000"/>
        </w:rPr>
        <w:t>я) в юридических лицах любых организационно-правовых форм, проходящим государственную гражданскую службу без заключения трудового договора в соответствии с Законом Республики Беларусь от 1 июня 2022 г. № 175-З «О государственной службе», являющимся собстве</w:t>
      </w:r>
      <w:r>
        <w:rPr>
          <w:color w:val="000000"/>
        </w:rPr>
        <w:t>нниками имущества (участниками, членами, учредителями) юридических лиц и выполняющим функции руководителей этих юридических лиц, в расчетном периоде, но не имеющим календарных дней, включаемых в расчетный период, а также у которых размер исчисленных в соот</w:t>
      </w:r>
      <w:r>
        <w:rPr>
          <w:color w:val="000000"/>
        </w:rPr>
        <w:t xml:space="preserve">ветствии с настоящим Положением пособий ниже размера месячной минимальной заработной платы, при условии, что за них в период их занятости уплачивались обязательные страховые взносы в бюджет фонда </w:t>
      </w:r>
      <w:r>
        <w:rPr>
          <w:color w:val="000000"/>
        </w:rPr>
        <w:lastRenderedPageBreak/>
        <w:t xml:space="preserve">на социальное страхование в размере, исчисленном из размера </w:t>
      </w:r>
      <w:r>
        <w:rPr>
          <w:color w:val="000000"/>
        </w:rPr>
        <w:t>месячной минимальной заработной платы с учетом ее индексации;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получавшим в расчетном периоде общее среднее, профессионально-техническое, среднее специальное, высшее, научно-ориентированное образование в дневной форме получения образования, проходившим подг</w:t>
      </w:r>
      <w:r>
        <w:rPr>
          <w:color w:val="000000"/>
        </w:rPr>
        <w:t>отовку в клинической ординатуре в очной форме (на основании сведений, представляемых получателем пособия по месту его назначения);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находившимся в расчетном периоде в отпуске по уходу за ребенком до достижения им возраста 3 лет;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получавшим в расчетном перио</w:t>
      </w:r>
      <w:r>
        <w:rPr>
          <w:color w:val="000000"/>
        </w:rPr>
        <w:t>де пособия по уходу за ребенком-инвалидом в возрасте до 18 лет, по уходу за инвалидом I группы либо лицом, достигшим 80-летнего возраста.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Минимальный размер пособий за неполный месяц определяется в размере величины, получаемой путем деления размера месячно</w:t>
      </w:r>
      <w:r>
        <w:rPr>
          <w:color w:val="000000"/>
        </w:rPr>
        <w:t>й минимальной заработной платы на количество календарных дней данного месяца с последующим умножением полученного результата на количество календарных дней освобождения от работы в связи с временной нетрудоспособностью, беременностью и родами согласно лист</w:t>
      </w:r>
      <w:r>
        <w:rPr>
          <w:color w:val="000000"/>
        </w:rPr>
        <w:t>ку нетрудоспособности в этом месяце. При этом при занятости работника на условиях неполного рабочего времени размер минимальной заработной платы применяется пропорционально установленной работнику нормы неполного рабочего времени.»;</w:t>
      </w:r>
    </w:p>
    <w:p w:rsidR="00000000" w:rsidRDefault="00943580">
      <w:pPr>
        <w:pStyle w:val="newncpi"/>
        <w:rPr>
          <w:color w:val="000000"/>
        </w:rPr>
      </w:pPr>
      <w:bookmarkStart w:id="24" w:name="a60"/>
      <w:bookmarkEnd w:id="24"/>
      <w:r>
        <w:rPr>
          <w:color w:val="000000"/>
        </w:rPr>
        <w:t xml:space="preserve">часть вторую пункта 26 </w:t>
      </w:r>
      <w:r>
        <w:rPr>
          <w:color w:val="000000"/>
        </w:rPr>
        <w:t>изложить в следующей редакции: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«Для исчисления пособий принимается сумма дохода, с которой согласно документам персонифицированного учета уплачены обязательные страховые взносы в бюджет фонда на социальное страхование. Размер среднедневного дохода определя</w:t>
      </w:r>
      <w:r>
        <w:rPr>
          <w:color w:val="000000"/>
        </w:rPr>
        <w:t>ется путем деления суммы этого дохода на число календарных дней периода, принятого для исчисления пособия.»;</w:t>
      </w:r>
    </w:p>
    <w:p w:rsidR="00000000" w:rsidRDefault="00943580">
      <w:pPr>
        <w:pStyle w:val="newncpi"/>
        <w:rPr>
          <w:color w:val="000000"/>
        </w:rPr>
      </w:pPr>
      <w:bookmarkStart w:id="25" w:name="a61"/>
      <w:bookmarkEnd w:id="25"/>
      <w:r>
        <w:rPr>
          <w:color w:val="000000"/>
        </w:rPr>
        <w:t>часть четвертую пункта 31 изложить в следующей редакции: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«Лицам, уплачивающим обязательные страховые взносы самостоятельно, которые одновременно ра</w:t>
      </w:r>
      <w:r>
        <w:rPr>
          <w:color w:val="000000"/>
        </w:rPr>
        <w:t>ботают по трудовым договорам, на основе членства (участия) в юридических лицах любых организационно-правовых форм, а также выполняют работы по гражданско-правовым договорам, пособия назначаются территориальными органами Фонда по месту постановки на учет в </w:t>
      </w:r>
      <w:r>
        <w:rPr>
          <w:color w:val="000000"/>
        </w:rPr>
        <w:t>качестве плательщиков, по основному месту работы, по месту работы на условиях внутреннего и (или) внешнего совместительства при отсутствии основного места работы на дату наступления случая временной нетрудоспособности, беременности и родов и месту выполнен</w:t>
      </w:r>
      <w:r>
        <w:rPr>
          <w:color w:val="000000"/>
        </w:rPr>
        <w:t>ия работ по гражданско-правовому договору.»;</w:t>
      </w:r>
    </w:p>
    <w:p w:rsidR="00000000" w:rsidRDefault="00943580">
      <w:pPr>
        <w:pStyle w:val="newncpi"/>
        <w:rPr>
          <w:color w:val="000000"/>
        </w:rPr>
      </w:pPr>
      <w:bookmarkStart w:id="26" w:name="a62"/>
      <w:bookmarkEnd w:id="26"/>
      <w:r>
        <w:rPr>
          <w:color w:val="000000"/>
        </w:rPr>
        <w:t>пункт 32 после слова «уходом» дополнить словами «за инвалидом I группы в случае его санаторно-курортного лечения, медицинской реабилитации, медицинской абилитации, уходом»;</w:t>
      </w:r>
    </w:p>
    <w:p w:rsidR="00000000" w:rsidRDefault="00943580">
      <w:pPr>
        <w:pStyle w:val="newncpi"/>
        <w:rPr>
          <w:color w:val="000000"/>
        </w:rPr>
      </w:pPr>
      <w:bookmarkStart w:id="27" w:name="a63"/>
      <w:bookmarkEnd w:id="27"/>
      <w:r>
        <w:rPr>
          <w:color w:val="000000"/>
        </w:rPr>
        <w:t>абзац четвертый части первой пункта 38</w:t>
      </w:r>
      <w:r>
        <w:rPr>
          <w:color w:val="000000"/>
        </w:rPr>
        <w:t xml:space="preserve"> изложить в следующей редакции: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«назначения пособия по временной нетрудоспособности по основному месту работы за периоды фактической занятости у других нанимателей, за исключением пособий, назначенных работникам, умершим на дату выявления нарушения. При эт</w:t>
      </w:r>
      <w:r>
        <w:rPr>
          <w:color w:val="000000"/>
        </w:rPr>
        <w:t xml:space="preserve">ом обязанность по уплате не принятых к зачету сумм возникает у работодателя не позднее дня, установленного за днем выплаты заработной платы за последний месяц квартала, в котором он проинформирован Фондом о выявленных нарушениях посредством </w:t>
      </w:r>
      <w:r>
        <w:rPr>
          <w:color w:val="000000"/>
        </w:rPr>
        <w:lastRenderedPageBreak/>
        <w:t>информационного</w:t>
      </w:r>
      <w:r>
        <w:rPr>
          <w:color w:val="000000"/>
        </w:rPr>
        <w:t xml:space="preserve"> ресурса «Личный кабинет плательщика взносов», размещенного на корпоративном портале Фонда в глобальной компьютерной сети Интернет, либо территориальным органом Фонда по месту постановки на учет по форме, определенной правлением Фонда.»;</w:t>
      </w:r>
    </w:p>
    <w:p w:rsidR="00000000" w:rsidRDefault="00943580">
      <w:pPr>
        <w:pStyle w:val="newncpi"/>
        <w:rPr>
          <w:color w:val="000000"/>
        </w:rPr>
      </w:pPr>
      <w:bookmarkStart w:id="28" w:name="a64"/>
      <w:bookmarkEnd w:id="28"/>
      <w:r>
        <w:rPr>
          <w:color w:val="000000"/>
        </w:rPr>
        <w:t>пункт 39 после час</w:t>
      </w:r>
      <w:r>
        <w:rPr>
          <w:color w:val="000000"/>
        </w:rPr>
        <w:t>ти первой дополнить частями следующего содержания: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«При установлении факта излишне выплаченных сумм пособий организация, назначившая и выплатившая пособия, в течение 5 календарных дней письменно уведомляет получателя пособия о необходимости в </w:t>
      </w:r>
      <w:r>
        <w:rPr>
          <w:color w:val="000000"/>
        </w:rPr>
        <w:t>течение 10 рабочих дней возвратить излишне выплаченные суммы пособий.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Возврат излишне выплаченных сумм пособий в добровольном порядке осуществляется получателем пособия путем единовременного возврата излишне выплаченных сумм пособий в указанный срок или ча</w:t>
      </w:r>
      <w:r>
        <w:rPr>
          <w:color w:val="000000"/>
        </w:rPr>
        <w:t>стями в соответствии с графиком, согласованным с организацией, назначившей и выплатившей пособия.»;</w:t>
      </w:r>
    </w:p>
    <w:p w:rsidR="00000000" w:rsidRDefault="00943580">
      <w:pPr>
        <w:pStyle w:val="newncpi"/>
        <w:rPr>
          <w:color w:val="000000"/>
        </w:rPr>
      </w:pPr>
      <w:bookmarkStart w:id="29" w:name="a65"/>
      <w:bookmarkEnd w:id="29"/>
      <w:r>
        <w:rPr>
          <w:color w:val="000000"/>
        </w:rPr>
        <w:t>из приложения к этому Положению слова «вид документа,» исключить;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3.3. в</w:t>
      </w:r>
      <w:r>
        <w:rPr>
          <w:color w:val="000000"/>
        </w:rPr>
        <w:t xml:space="preserve"> </w:t>
      </w:r>
      <w:r>
        <w:rPr>
          <w:color w:val="000000"/>
        </w:rPr>
        <w:t>Положении о порядке назначения и выплаты государственных пособий семьям, воспитываю</w:t>
      </w:r>
      <w:r>
        <w:rPr>
          <w:color w:val="000000"/>
        </w:rPr>
        <w:t>щим детей, утвержденном этим постановлением:</w:t>
      </w:r>
    </w:p>
    <w:p w:rsidR="00000000" w:rsidRDefault="00943580">
      <w:pPr>
        <w:pStyle w:val="newncpi"/>
        <w:rPr>
          <w:color w:val="000000"/>
        </w:rPr>
      </w:pPr>
      <w:bookmarkStart w:id="30" w:name="a66"/>
      <w:bookmarkEnd w:id="30"/>
      <w:r>
        <w:rPr>
          <w:color w:val="000000"/>
        </w:rPr>
        <w:t>из абзаца второго части первой пункта 4, части первой пункта 46, абзаца второго части первой и абзаца второго части второй пункта 47 слово «(контрактам)» исключить;</w:t>
      </w:r>
    </w:p>
    <w:p w:rsidR="00000000" w:rsidRDefault="00943580">
      <w:pPr>
        <w:pStyle w:val="newncpi"/>
        <w:rPr>
          <w:color w:val="000000"/>
        </w:rPr>
      </w:pPr>
      <w:bookmarkStart w:id="31" w:name="a67"/>
      <w:bookmarkEnd w:id="31"/>
      <w:r>
        <w:rPr>
          <w:color w:val="000000"/>
        </w:rPr>
        <w:t>из абзаца семнадцатого части первой пункта 5 с</w:t>
      </w:r>
      <w:r>
        <w:rPr>
          <w:color w:val="000000"/>
        </w:rPr>
        <w:t>лово «(контракту)» исключить;</w:t>
      </w:r>
    </w:p>
    <w:p w:rsidR="00000000" w:rsidRDefault="00943580">
      <w:pPr>
        <w:pStyle w:val="newncpi"/>
        <w:rPr>
          <w:color w:val="000000"/>
        </w:rPr>
      </w:pPr>
      <w:bookmarkStart w:id="32" w:name="a68"/>
      <w:bookmarkEnd w:id="32"/>
      <w:r>
        <w:rPr>
          <w:color w:val="000000"/>
        </w:rPr>
        <w:t>из приложения 1 к этому Положению слова «вид документа,» и «(контракту)» исключить;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3.4. в</w:t>
      </w:r>
      <w:r>
        <w:rPr>
          <w:color w:val="000000"/>
        </w:rPr>
        <w:t xml:space="preserve"> </w:t>
      </w:r>
      <w:r>
        <w:rPr>
          <w:color w:val="000000"/>
        </w:rPr>
        <w:t>Положении о комиссии по назначению государственных пособий семьям, воспитывающим детей, и пособий по временной нетрудоспособности, утве</w:t>
      </w:r>
      <w:r>
        <w:rPr>
          <w:color w:val="000000"/>
        </w:rPr>
        <w:t>ржденном этим постановлением:</w:t>
      </w:r>
    </w:p>
    <w:p w:rsidR="00000000" w:rsidRDefault="00943580">
      <w:pPr>
        <w:pStyle w:val="newncpi"/>
        <w:rPr>
          <w:color w:val="000000"/>
        </w:rPr>
      </w:pPr>
      <w:bookmarkStart w:id="33" w:name="a69"/>
      <w:bookmarkEnd w:id="33"/>
      <w:r>
        <w:rPr>
          <w:color w:val="000000"/>
        </w:rPr>
        <w:t>подпункт 6.2 пункта 6 дополнить абзацем следующего содержания: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«ухода за инвалидом I группы в случае его санаторно-курортного лечения, медицинской реабилитации, медицинской абилитации;»;</w:t>
      </w:r>
    </w:p>
    <w:p w:rsidR="00000000" w:rsidRDefault="00943580">
      <w:pPr>
        <w:pStyle w:val="newncpi"/>
        <w:rPr>
          <w:color w:val="000000"/>
        </w:rPr>
      </w:pPr>
      <w:bookmarkStart w:id="34" w:name="a70"/>
      <w:bookmarkEnd w:id="34"/>
      <w:r>
        <w:rPr>
          <w:color w:val="000000"/>
        </w:rPr>
        <w:t>абзац четвертый пункта 7 исключить.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append1"/>
              <w:rPr>
                <w:color w:val="000000"/>
              </w:rPr>
            </w:pPr>
            <w:bookmarkStart w:id="35" w:name="a6"/>
            <w:bookmarkEnd w:id="35"/>
            <w:r>
              <w:rPr>
                <w:color w:val="000000"/>
              </w:rPr>
              <w:t>Приложение 2</w:t>
            </w:r>
          </w:p>
          <w:p w:rsidR="00000000" w:rsidRDefault="0094358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94358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20.12.2025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742</w:t>
            </w:r>
          </w:p>
        </w:tc>
      </w:tr>
    </w:tbl>
    <w:p w:rsidR="00000000" w:rsidRDefault="00943580">
      <w:pPr>
        <w:pStyle w:val="titlep"/>
        <w:jc w:val="left"/>
        <w:rPr>
          <w:color w:val="000000"/>
        </w:rPr>
      </w:pPr>
      <w:bookmarkStart w:id="36" w:name="a13"/>
      <w:bookmarkEnd w:id="36"/>
      <w:r>
        <w:rPr>
          <w:color w:val="000000"/>
        </w:rPr>
        <w:t>ПЕРЕЧЕНЬ</w:t>
      </w:r>
      <w:r>
        <w:rPr>
          <w:color w:val="000000"/>
        </w:rPr>
        <w:br/>
        <w:t>утративших силу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постановлений</w:t>
      </w:r>
      <w:r>
        <w:rPr>
          <w:color w:val="000000"/>
        </w:rPr>
        <w:t xml:space="preserve"> Совета Министров Республики Беларусь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24 декабря 1992 г. № 777 «О порядке по</w:t>
      </w:r>
      <w:r>
        <w:rPr>
          <w:color w:val="000000"/>
        </w:rPr>
        <w:t>дтверждения и исчисления стажа работы для назначения пенсий».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 апреля 1994 г. № 204 «О внесении изменений и дополнений в Положение о порядке подтверждения трудового стажа для назначения пенсий».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lastRenderedPageBreak/>
        <w:t>3.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8 июля 1997 г. № 837 «Об утверждении Правил индивидуального (персонифицированного) учета застрахованных лиц в системе государственного социального страхования».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</w:t>
      </w:r>
      <w:r>
        <w:rPr>
          <w:color w:val="000000"/>
        </w:rPr>
        <w:t>ики Беларусь от 14 августа 1998 г. № 1289 «О внесении изменений и дополнений в Положение о порядке подтверждения трудового стажа для назначения пенсий».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18 июня 1999 г. № 936 «О внесении дополнения в</w:t>
      </w:r>
      <w:r>
        <w:rPr>
          <w:color w:val="000000"/>
        </w:rPr>
        <w:t> Положение о порядке подтверждения трудового стажа для назначения пенсий».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18 января 2000 г. № 61 «О внесении изменений в Положение о порядке подтверждения трудового стажа для назначения пенсий».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13 апреля 2000 г. № 502 «О внесении изменений и дополнений в Правила индивидуального (персонифицированного) учета застрахованных лиц в системе государственного социального страхования».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>Постановление</w:t>
      </w:r>
      <w:r>
        <w:rPr>
          <w:color w:val="000000"/>
        </w:rPr>
        <w:t xml:space="preserve"> Совета Министров Республики Беларусь от 26 февраля 2001 г. № 267 «О внесении дополнения в Правила индивидуального (персонифицированного) учета застрахованных лиц в системе государственного социального страхования».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</w:t>
      </w:r>
      <w:r>
        <w:rPr>
          <w:color w:val="000000"/>
        </w:rPr>
        <w:t>лики Беларусь от 23 августа 2001 г. № 1277 «О внесении дополнений в Положение о порядке подтверждения трудового стажа для назначения пенсий».</w:t>
      </w:r>
    </w:p>
    <w:p w:rsidR="00000000" w:rsidRDefault="00943580">
      <w:pPr>
        <w:pStyle w:val="point"/>
        <w:rPr>
          <w:color w:val="000000"/>
        </w:rPr>
      </w:pPr>
      <w:bookmarkStart w:id="37" w:name="a97"/>
      <w:bookmarkEnd w:id="37"/>
      <w:r>
        <w:rPr>
          <w:color w:val="000000"/>
        </w:rPr>
        <w:t>10.</w:t>
      </w:r>
      <w:r>
        <w:rPr>
          <w:color w:val="000000"/>
        </w:rPr>
        <w:t> </w:t>
      </w:r>
      <w:r>
        <w:rPr>
          <w:color w:val="000000"/>
        </w:rPr>
        <w:t xml:space="preserve">Пункт 51 постановления Совета Министров Республики Беларусь от 28 февраля 2002 г. № 288 «О внесении изменений </w:t>
      </w:r>
      <w:r>
        <w:rPr>
          <w:color w:val="000000"/>
        </w:rPr>
        <w:t>и дополнений в некоторые постановления Правительства Республики Беларусь».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13 марта 2002 г. № 327 «О внесении дополнений в Положение о порядке подтверждения трудового стажа для назначения пенсий».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26 апреля 2002 г. № 534 «О внесении изменений и дополнений в Правила индивидуального (персонифицированного) учета застрахованных лиц в системе государственного социального страхования».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13.</w:t>
      </w:r>
      <w:r>
        <w:rPr>
          <w:color w:val="000000"/>
        </w:rPr>
        <w:t> </w:t>
      </w:r>
      <w:r>
        <w:rPr>
          <w:color w:val="000000"/>
        </w:rPr>
        <w:t>Постановл</w:t>
      </w:r>
      <w:r>
        <w:rPr>
          <w:color w:val="000000"/>
        </w:rPr>
        <w:t>ение Совета Министров Республики Беларусь от 5 декабря 2003 г. № 1588 «О внесении изменения в Правила индивидуального (персонифицированного) учета застрахованных лиц в системе государственного социального страхования».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</w:t>
      </w:r>
      <w:r>
        <w:rPr>
          <w:color w:val="000000"/>
        </w:rPr>
        <w:t>спублики Беларусь от 7 сентября 2004 г. № 1089 «О внесении дополнений и изменений в постановление Совета Министров Республики Беларусь от 24 декабря 1992 г. № 777».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15.</w:t>
      </w:r>
      <w:r>
        <w:rPr>
          <w:color w:val="000000"/>
        </w:rPr>
        <w:t> </w:t>
      </w:r>
      <w:r>
        <w:rPr>
          <w:color w:val="000000"/>
        </w:rPr>
        <w:t xml:space="preserve">Постановление Совета Министров Республики Беларусь от 20 мая 2005 г. № 528 «О внесении </w:t>
      </w:r>
      <w:r>
        <w:rPr>
          <w:color w:val="000000"/>
        </w:rPr>
        <w:t>дополнений и изменений в Правила индивидуального (персонифицированного) учета застрахованных лиц в системе государственного социального страхования».</w:t>
      </w:r>
    </w:p>
    <w:p w:rsidR="00000000" w:rsidRDefault="00943580">
      <w:pPr>
        <w:pStyle w:val="point"/>
        <w:rPr>
          <w:color w:val="000000"/>
        </w:rPr>
      </w:pPr>
      <w:bookmarkStart w:id="38" w:name="a79"/>
      <w:bookmarkEnd w:id="38"/>
      <w:r>
        <w:rPr>
          <w:color w:val="000000"/>
        </w:rPr>
        <w:t>16.</w:t>
      </w:r>
      <w:r>
        <w:rPr>
          <w:color w:val="000000"/>
        </w:rPr>
        <w:t> </w:t>
      </w:r>
      <w:r>
        <w:rPr>
          <w:color w:val="000000"/>
        </w:rPr>
        <w:t xml:space="preserve">Подпункт 1.1 пункта 1 постановления Совета Министров Республики Беларусь от 17 октября 2006 г. № 1371 </w:t>
      </w:r>
      <w:r>
        <w:rPr>
          <w:color w:val="000000"/>
        </w:rPr>
        <w:t>«О внесении дополнений и изменений в некоторые постановления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39" w:name="a98"/>
      <w:bookmarkEnd w:id="39"/>
      <w:r>
        <w:rPr>
          <w:color w:val="000000"/>
        </w:rPr>
        <w:lastRenderedPageBreak/>
        <w:t>17.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1 ноября 2006 г. № 1448 «О внесении изменений и дополнений в некоторые поста</w:t>
      </w:r>
      <w:r>
        <w:rPr>
          <w:color w:val="000000"/>
        </w:rPr>
        <w:t>новления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18.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13 ноября 2006 г. № 1508 «О внесении изменений и дополнений в постановление Совета Министров Республики Беларусь от 24 декабря 1992 г. № 777».</w:t>
      </w:r>
    </w:p>
    <w:p w:rsidR="00000000" w:rsidRDefault="00943580">
      <w:pPr>
        <w:pStyle w:val="point"/>
        <w:rPr>
          <w:color w:val="000000"/>
        </w:rPr>
      </w:pPr>
      <w:bookmarkStart w:id="40" w:name="a80"/>
      <w:bookmarkEnd w:id="40"/>
      <w:r>
        <w:rPr>
          <w:color w:val="000000"/>
        </w:rPr>
        <w:t>19.</w:t>
      </w:r>
      <w:r>
        <w:rPr>
          <w:color w:val="000000"/>
        </w:rPr>
        <w:t> </w:t>
      </w:r>
      <w:r>
        <w:rPr>
          <w:color w:val="000000"/>
        </w:rPr>
        <w:t>Под</w:t>
      </w:r>
      <w:r>
        <w:rPr>
          <w:color w:val="000000"/>
        </w:rPr>
        <w:t>пункт 1.2 пункта 1 постановления Совета Министров Республики Беларусь от 27 ноября 2007 г. № 1615 «О внесении изменений в отдельные постановления Совета Министров Республики Беларусь по вопросам учета граждан по месту жительства и месту пребывания и призна</w:t>
      </w:r>
      <w:r>
        <w:rPr>
          <w:color w:val="000000"/>
        </w:rPr>
        <w:t>нии утратившими силу некоторых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41" w:name="a81"/>
      <w:bookmarkEnd w:id="41"/>
      <w:r>
        <w:rPr>
          <w:color w:val="000000"/>
        </w:rPr>
        <w:t>20.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10 января 2008 г. № 21 «О внесении изменений, дополнений и признании утратившими силу некото</w:t>
      </w:r>
      <w:r>
        <w:rPr>
          <w:color w:val="000000"/>
        </w:rPr>
        <w:t>рых постановлений Совета Министров Республики Беларусь по вопросам деятельности органов пограничной службы».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17 января 2008 г. № 59 «О внесении дополнения в Положение о порядке подтверждения и исчис</w:t>
      </w:r>
      <w:r>
        <w:rPr>
          <w:color w:val="000000"/>
        </w:rPr>
        <w:t>ления стажа работы для назначения пенсий».</w:t>
      </w:r>
    </w:p>
    <w:p w:rsidR="00000000" w:rsidRDefault="00943580">
      <w:pPr>
        <w:pStyle w:val="point"/>
        <w:rPr>
          <w:color w:val="000000"/>
        </w:rPr>
      </w:pPr>
      <w:bookmarkStart w:id="42" w:name="a73"/>
      <w:bookmarkEnd w:id="42"/>
      <w:r>
        <w:rPr>
          <w:color w:val="000000"/>
        </w:rPr>
        <w:t>22.</w:t>
      </w:r>
      <w:r>
        <w:rPr>
          <w:color w:val="000000"/>
        </w:rPr>
        <w:t> </w:t>
      </w:r>
      <w:r>
        <w:rPr>
          <w:color w:val="000000"/>
        </w:rPr>
        <w:t>Подпункт 2.1 пункта 2 постановления Совета Министров Республики Беларусь от 18 февраля 2008 г. № 221 «О государственной службе занятости населения».</w:t>
      </w:r>
    </w:p>
    <w:p w:rsidR="00000000" w:rsidRDefault="00943580">
      <w:pPr>
        <w:pStyle w:val="point"/>
        <w:rPr>
          <w:color w:val="000000"/>
        </w:rPr>
      </w:pPr>
      <w:bookmarkStart w:id="43" w:name="a83"/>
      <w:bookmarkEnd w:id="43"/>
      <w:r>
        <w:rPr>
          <w:color w:val="000000"/>
        </w:rPr>
        <w:t>23. Подпункты</w:t>
      </w:r>
      <w:r>
        <w:rPr>
          <w:color w:val="000000"/>
        </w:rPr>
        <w:t xml:space="preserve"> </w:t>
      </w:r>
      <w:r>
        <w:rPr>
          <w:color w:val="000000"/>
        </w:rPr>
        <w:t>1.1 и 1.2 пункта 1 постановления Совета Минист</w:t>
      </w:r>
      <w:r>
        <w:rPr>
          <w:color w:val="000000"/>
        </w:rPr>
        <w:t>ров Республики Беларусь от 9 октября 2008 г. № 1489 «О внесении изменений и дополнений в некоторые постановления Совета Министров Республики Беларусь по вопросам профессионального пенсионного страхования».</w:t>
      </w:r>
    </w:p>
    <w:p w:rsidR="00000000" w:rsidRDefault="00943580">
      <w:pPr>
        <w:pStyle w:val="point"/>
        <w:rPr>
          <w:color w:val="000000"/>
        </w:rPr>
      </w:pPr>
      <w:bookmarkStart w:id="44" w:name="a85"/>
      <w:bookmarkEnd w:id="44"/>
      <w:r>
        <w:rPr>
          <w:color w:val="000000"/>
        </w:rPr>
        <w:t>24.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</w:t>
      </w:r>
      <w:r>
        <w:rPr>
          <w:color w:val="000000"/>
        </w:rPr>
        <w:t>истров Республики Беларусь от 23 декабря 2008 г. № 2010 «О внесении изменений и дополнений в некоторые постановления Совета Министров Республики Беларусь по вопросу документирования населения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45" w:name="a84"/>
      <w:bookmarkEnd w:id="45"/>
      <w:r>
        <w:rPr>
          <w:color w:val="000000"/>
        </w:rPr>
        <w:t>25.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</w:t>
      </w:r>
      <w:r>
        <w:rPr>
          <w:color w:val="000000"/>
        </w:rPr>
        <w:t>вета Министров Республики Беларусь от 31 марта 2009 г. № 397 «О внесении изменений и дополнений в некоторые постановления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26.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31 марта 2009 г. № 398 «О внесении из</w:t>
      </w:r>
      <w:r>
        <w:rPr>
          <w:color w:val="000000"/>
        </w:rPr>
        <w:t>менений и дополнений в Правила индивидуального (персонифицированного) учета застрахованных лиц в системе государственного социального страхования».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27.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10 июля 2009 г. № 917 «О порядке постановки на уче</w:t>
      </w:r>
      <w:r>
        <w:rPr>
          <w:color w:val="000000"/>
        </w:rPr>
        <w:t>т и снятия с учета плательщиков обязательных страховых взносов».</w:t>
      </w:r>
    </w:p>
    <w:p w:rsidR="00000000" w:rsidRDefault="00943580">
      <w:pPr>
        <w:pStyle w:val="point"/>
        <w:rPr>
          <w:color w:val="000000"/>
        </w:rPr>
      </w:pPr>
      <w:bookmarkStart w:id="46" w:name="a86"/>
      <w:bookmarkEnd w:id="46"/>
      <w:r>
        <w:rPr>
          <w:color w:val="000000"/>
        </w:rPr>
        <w:t>28.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29 июля 2010 г. № 1128 «О внесении дополнений и изменений в некоторые постановления Совета Министров Республики</w:t>
      </w:r>
      <w:r>
        <w:rPr>
          <w:color w:val="000000"/>
        </w:rPr>
        <w:t xml:space="preserve"> Беларусь».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29.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30 марта 2010 г. № 475 «О внесении дополнений и изменения в некоторые постановления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47" w:name="a88"/>
      <w:bookmarkEnd w:id="47"/>
      <w:r>
        <w:rPr>
          <w:color w:val="000000"/>
        </w:rPr>
        <w:lastRenderedPageBreak/>
        <w:t>30.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</w:t>
      </w:r>
      <w:r>
        <w:rPr>
          <w:color w:val="000000"/>
        </w:rPr>
        <w:t>лики Беларусь от 9 июля 2011 г. № 936 «О внесении изменений и дополнений в некоторые постановления Совета Министров Республики Беларусь по вопросам образования».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5 августа 2011 г. № 1051 «О внесении</w:t>
      </w:r>
      <w:r>
        <w:rPr>
          <w:color w:val="000000"/>
        </w:rPr>
        <w:t xml:space="preserve"> изменений и дополнений в постановление Совета Министров Республики Беларусь от 8 июля 1997 г. № 837».</w:t>
      </w:r>
    </w:p>
    <w:p w:rsidR="00000000" w:rsidRDefault="00943580">
      <w:pPr>
        <w:pStyle w:val="point"/>
        <w:rPr>
          <w:color w:val="000000"/>
        </w:rPr>
      </w:pPr>
      <w:bookmarkStart w:id="48" w:name="a90"/>
      <w:bookmarkEnd w:id="48"/>
      <w:r>
        <w:rPr>
          <w:color w:val="000000"/>
        </w:rPr>
        <w:t>32.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Республики Беларусь от 9 декабря 2011 г. № 1663 «О внесении изменений и дополнений в некоторые п</w:t>
      </w:r>
      <w:r>
        <w:rPr>
          <w:color w:val="000000"/>
        </w:rPr>
        <w:t>остановления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49" w:name="a99"/>
      <w:bookmarkEnd w:id="49"/>
      <w:r>
        <w:rPr>
          <w:color w:val="000000"/>
        </w:rPr>
        <w:t>33. Подпункты</w:t>
      </w:r>
      <w:r>
        <w:rPr>
          <w:color w:val="000000"/>
        </w:rPr>
        <w:t xml:space="preserve"> </w:t>
      </w:r>
      <w:r>
        <w:rPr>
          <w:color w:val="000000"/>
        </w:rPr>
        <w:t>1.2 и</w:t>
      </w:r>
      <w:r>
        <w:rPr>
          <w:color w:val="000000"/>
        </w:rPr>
        <w:t> </w:t>
      </w:r>
      <w:r>
        <w:rPr>
          <w:color w:val="000000"/>
        </w:rPr>
        <w:t>1.9 пункта 1 постановления Совета Министров Республики Беларусь от 6 февраля 2012 г. № 123 «О внесении дополнений и изменений в некоторые постановления Совета Министров Республики Бела</w:t>
      </w:r>
      <w:r>
        <w:rPr>
          <w:color w:val="000000"/>
        </w:rPr>
        <w:t>русь».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 августа 2012 г. № 728 «О внесении изменений в постановление Совета Министров Республики Беларусь от 8 июля 1997 г. № 837».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35.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5 </w:t>
      </w:r>
      <w:r>
        <w:rPr>
          <w:color w:val="000000"/>
        </w:rPr>
        <w:t>октября 2012 г. № 910 «О внесении дополнений и изменения в постановление Совета Министров Республики Беларусь от 24 декабря 1992 г. № 777».</w:t>
      </w:r>
    </w:p>
    <w:p w:rsidR="00000000" w:rsidRDefault="00943580">
      <w:pPr>
        <w:pStyle w:val="point"/>
        <w:rPr>
          <w:color w:val="000000"/>
        </w:rPr>
      </w:pPr>
      <w:bookmarkStart w:id="50" w:name="a72"/>
      <w:bookmarkEnd w:id="50"/>
      <w:r>
        <w:rPr>
          <w:color w:val="000000"/>
        </w:rPr>
        <w:t>36.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17 января 2013 г. № 34 «О внесении д</w:t>
      </w:r>
      <w:r>
        <w:rPr>
          <w:color w:val="000000"/>
        </w:rPr>
        <w:t>ополнений и изменений в постановления Совета Министров Республики Беларусь от 24 декабря 1992 г. № 777 и от 22 декабря 1999 г. № 1976 и признании утратившими силу некоторых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51" w:name="a101"/>
      <w:bookmarkEnd w:id="51"/>
      <w:r>
        <w:rPr>
          <w:color w:val="000000"/>
        </w:rPr>
        <w:t>37.</w:t>
      </w:r>
      <w:r>
        <w:rPr>
          <w:color w:val="000000"/>
        </w:rPr>
        <w:t> </w:t>
      </w:r>
      <w:r>
        <w:rPr>
          <w:color w:val="000000"/>
        </w:rPr>
        <w:t>Подпункт 1.1 пункта 1 пост</w:t>
      </w:r>
      <w:r>
        <w:rPr>
          <w:color w:val="000000"/>
        </w:rPr>
        <w:t>ановления Совета Министров Республики Беларусь от 8 мая 2013 г. № 356 «О внесении дополнений и изменений в некоторые постановления Совета Министров Республики Беларусь и признании утратившими силу некоторых постановлений Совета Министров Республики Беларус</w:t>
      </w:r>
      <w:r>
        <w:rPr>
          <w:color w:val="000000"/>
        </w:rPr>
        <w:t>ь и их отдельных структурных элементов».</w:t>
      </w:r>
    </w:p>
    <w:p w:rsidR="00000000" w:rsidRDefault="00943580">
      <w:pPr>
        <w:pStyle w:val="point"/>
        <w:rPr>
          <w:color w:val="000000"/>
        </w:rPr>
      </w:pPr>
      <w:bookmarkStart w:id="52" w:name="a93"/>
      <w:bookmarkEnd w:id="52"/>
      <w:r>
        <w:rPr>
          <w:color w:val="000000"/>
        </w:rPr>
        <w:t>38.</w:t>
      </w:r>
      <w:r>
        <w:rPr>
          <w:color w:val="000000"/>
        </w:rPr>
        <w:t> </w:t>
      </w:r>
      <w:r>
        <w:rPr>
          <w:color w:val="000000"/>
        </w:rPr>
        <w:t xml:space="preserve">Подпункт 1.2 пункта 1 постановления Совета Министров Республики Беларусь от 22 августа 2013 г. № 736 «О внесении изменений и дополнений в некоторые постановления Совета Министров Республики Беларусь и признании </w:t>
      </w:r>
      <w:r>
        <w:rPr>
          <w:color w:val="000000"/>
        </w:rPr>
        <w:t>утратившим силу постановления Совета Министров Республики Беларусь от 19 июля 1993 г. № 474».</w:t>
      </w:r>
    </w:p>
    <w:p w:rsidR="00000000" w:rsidRDefault="00943580">
      <w:pPr>
        <w:pStyle w:val="point"/>
        <w:rPr>
          <w:color w:val="000000"/>
        </w:rPr>
      </w:pPr>
      <w:bookmarkStart w:id="53" w:name="a82"/>
      <w:bookmarkEnd w:id="53"/>
      <w:r>
        <w:rPr>
          <w:color w:val="000000"/>
        </w:rPr>
        <w:t>39. Подпункты</w:t>
      </w:r>
      <w:r>
        <w:rPr>
          <w:color w:val="000000"/>
        </w:rPr>
        <w:t xml:space="preserve"> </w:t>
      </w:r>
      <w:r>
        <w:rPr>
          <w:color w:val="000000"/>
        </w:rPr>
        <w:t>2.2 и</w:t>
      </w:r>
      <w:r>
        <w:rPr>
          <w:color w:val="000000"/>
        </w:rPr>
        <w:t> </w:t>
      </w:r>
      <w:r>
        <w:rPr>
          <w:color w:val="000000"/>
        </w:rPr>
        <w:t xml:space="preserve">2.8 пункта 2 постановления Совета Министров Республики Беларусь от 26 февраля 2014 г. № 165 «О некоторых мерах по реализации Указа Президента </w:t>
      </w:r>
      <w:r>
        <w:rPr>
          <w:color w:val="000000"/>
        </w:rPr>
        <w:t>Республики Беларусь от 27 ноября 2013 г. № 523».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40.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7 мая 2014 г. № 437 «О внесении изменений и дополнений в некоторые постановления Совета Министров Республики Беларусь по вопросам государственного со</w:t>
      </w:r>
      <w:r>
        <w:rPr>
          <w:color w:val="000000"/>
        </w:rPr>
        <w:t>циального страхования».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4 марта 2015 г. № 154 «О внесении изменений в постановление Совета Министров Республики Беларусь от 24 декабря 1992 г. № 777».</w:t>
      </w:r>
    </w:p>
    <w:p w:rsidR="00000000" w:rsidRDefault="00943580">
      <w:pPr>
        <w:pStyle w:val="point"/>
        <w:rPr>
          <w:color w:val="000000"/>
        </w:rPr>
      </w:pPr>
      <w:bookmarkStart w:id="54" w:name="a135"/>
      <w:bookmarkEnd w:id="54"/>
      <w:r>
        <w:rPr>
          <w:color w:val="000000"/>
        </w:rPr>
        <w:t>42.</w:t>
      </w:r>
      <w:r>
        <w:rPr>
          <w:color w:val="000000"/>
        </w:rPr>
        <w:t> </w:t>
      </w:r>
      <w:r>
        <w:rPr>
          <w:color w:val="000000"/>
        </w:rPr>
        <w:t xml:space="preserve">Подпункт 1.1 пункта 1 постановления Совета </w:t>
      </w:r>
      <w:r>
        <w:rPr>
          <w:color w:val="000000"/>
        </w:rPr>
        <w:t>Министров Республики Беларусь от 14 июля 2015 г. № 592 «О внесении дополнений и изменений в некоторые постановления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55" w:name="a94"/>
      <w:bookmarkEnd w:id="55"/>
      <w:r>
        <w:rPr>
          <w:color w:val="000000"/>
        </w:rPr>
        <w:lastRenderedPageBreak/>
        <w:t>43.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18 апреля 2016 г. № 3</w:t>
      </w:r>
      <w:r>
        <w:rPr>
          <w:color w:val="000000"/>
        </w:rPr>
        <w:t>12 «О внесении дополнений и изменений в некоторые постановления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56" w:name="a92"/>
      <w:bookmarkEnd w:id="56"/>
      <w:r>
        <w:rPr>
          <w:color w:val="000000"/>
        </w:rPr>
        <w:t>44.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2 декабря 2016 г. № 992 «О внесении изменений и дополнений в некоторые по</w:t>
      </w:r>
      <w:r>
        <w:rPr>
          <w:color w:val="000000"/>
        </w:rPr>
        <w:t>становления Совета Министров Республики Беларусь по вопросам государственной статистики».</w:t>
      </w:r>
    </w:p>
    <w:p w:rsidR="00000000" w:rsidRDefault="00943580">
      <w:pPr>
        <w:pStyle w:val="point"/>
        <w:rPr>
          <w:color w:val="000000"/>
        </w:rPr>
      </w:pPr>
      <w:bookmarkStart w:id="57" w:name="a87"/>
      <w:bookmarkEnd w:id="57"/>
      <w:r>
        <w:rPr>
          <w:color w:val="000000"/>
        </w:rPr>
        <w:t>45.</w:t>
      </w:r>
      <w:r>
        <w:rPr>
          <w:color w:val="000000"/>
        </w:rPr>
        <w:t> </w:t>
      </w:r>
      <w:r>
        <w:rPr>
          <w:color w:val="000000"/>
        </w:rPr>
        <w:t>Подпункт 1.2 пункта 1 постановления Совета Министров Республики Беларусь от 21 марта 2017 г. № 209 «О внесении изменений и дополнений в некоторые постановления Со</w:t>
      </w:r>
      <w:r>
        <w:rPr>
          <w:color w:val="000000"/>
        </w:rPr>
        <w:t>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58" w:name="a91"/>
      <w:bookmarkEnd w:id="58"/>
      <w:r>
        <w:rPr>
          <w:color w:val="000000"/>
        </w:rPr>
        <w:t>46.</w:t>
      </w:r>
      <w:r>
        <w:rPr>
          <w:color w:val="000000"/>
        </w:rPr>
        <w:t> </w:t>
      </w:r>
      <w:r>
        <w:rPr>
          <w:color w:val="000000"/>
        </w:rPr>
        <w:t xml:space="preserve">Подпункт 1.1 пункта 1 постановления Совета Министров Республики Беларусь от 6 апреля 2017 г. № 257 «О внесении изменений и дополнений в постановления Совета Министров Республики Беларусь от 24 декабря 1992 г. № 777 </w:t>
      </w:r>
      <w:r>
        <w:rPr>
          <w:color w:val="000000"/>
        </w:rPr>
        <w:t>и от 22 декабря 1999 г. № 1976».</w:t>
      </w:r>
    </w:p>
    <w:p w:rsidR="00000000" w:rsidRDefault="00943580">
      <w:pPr>
        <w:pStyle w:val="point"/>
        <w:rPr>
          <w:color w:val="000000"/>
        </w:rPr>
      </w:pPr>
      <w:bookmarkStart w:id="59" w:name="a89"/>
      <w:bookmarkEnd w:id="59"/>
      <w:r>
        <w:rPr>
          <w:color w:val="000000"/>
        </w:rPr>
        <w:t>47.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13 сентября 2017 г. № 684 «О внесении дополнений и изменений в постановления Совета Министров Республики Беларусь от 24 декабря 1992 г. № 777 и</w:t>
      </w:r>
      <w:r>
        <w:rPr>
          <w:color w:val="000000"/>
        </w:rPr>
        <w:t> от 6 сентября 2006 г. № 1149».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48.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15 ноября 2017 г. № 852 «О внесении изменений и дополнений в постановление Совета Министров Республики Беларусь от 8 июля 1997 г. № 837».</w:t>
      </w:r>
    </w:p>
    <w:p w:rsidR="00000000" w:rsidRDefault="00943580">
      <w:pPr>
        <w:pStyle w:val="point"/>
        <w:rPr>
          <w:color w:val="000000"/>
        </w:rPr>
      </w:pPr>
      <w:bookmarkStart w:id="60" w:name="a78"/>
      <w:bookmarkEnd w:id="60"/>
      <w:r>
        <w:rPr>
          <w:color w:val="000000"/>
        </w:rPr>
        <w:t>49. Подпункты</w:t>
      </w:r>
      <w:r>
        <w:rPr>
          <w:color w:val="000000"/>
        </w:rPr>
        <w:t xml:space="preserve"> </w:t>
      </w:r>
      <w:r>
        <w:rPr>
          <w:color w:val="000000"/>
        </w:rPr>
        <w:t>1.1 и 1.2 пунк</w:t>
      </w:r>
      <w:r>
        <w:rPr>
          <w:color w:val="000000"/>
        </w:rPr>
        <w:t>та 1 постановления Совета Министров Республики Беларусь от 25 мая 2018 г. № 396 «Об изменении некоторых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61" w:name="a71"/>
      <w:bookmarkEnd w:id="61"/>
      <w:r>
        <w:rPr>
          <w:color w:val="000000"/>
        </w:rPr>
        <w:t>50.</w:t>
      </w:r>
      <w:r>
        <w:rPr>
          <w:color w:val="000000"/>
        </w:rPr>
        <w:t> </w:t>
      </w:r>
      <w:r>
        <w:rPr>
          <w:color w:val="000000"/>
        </w:rPr>
        <w:t>Подпункт 2.3 пункта 2 постановления Совета Министров Республики Беларусь от 30 мая 2018 г. № 40</w:t>
      </w:r>
      <w:r>
        <w:rPr>
          <w:color w:val="000000"/>
        </w:rPr>
        <w:t xml:space="preserve">8 «О порядке открытия и прекращения деятельности на территории Республики Беларусь представительств иностранных организаций и филиалов иностранных юридических лиц, ведения реестра представительств иностранных организаций и филиалов иностранных юридических </w:t>
      </w:r>
      <w:r>
        <w:rPr>
          <w:color w:val="000000"/>
        </w:rPr>
        <w:t>лиц».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51.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9 августа 2018 г. № 589 «О внесении изменений и дополнения в постановление Совета Министров Республики Беларусь от 8 июля 1997 г. № 837».</w:t>
      </w:r>
    </w:p>
    <w:p w:rsidR="00000000" w:rsidRDefault="00943580">
      <w:pPr>
        <w:pStyle w:val="point"/>
        <w:rPr>
          <w:color w:val="000000"/>
        </w:rPr>
      </w:pPr>
      <w:bookmarkStart w:id="62" w:name="a95"/>
      <w:bookmarkEnd w:id="62"/>
      <w:r>
        <w:rPr>
          <w:color w:val="000000"/>
        </w:rPr>
        <w:t>52. Подпункты</w:t>
      </w:r>
      <w:r>
        <w:rPr>
          <w:color w:val="000000"/>
        </w:rPr>
        <w:t xml:space="preserve"> </w:t>
      </w:r>
      <w:r>
        <w:rPr>
          <w:color w:val="000000"/>
        </w:rPr>
        <w:t xml:space="preserve">1.1 и 1.2 пункта 1 постановления Совета </w:t>
      </w:r>
      <w:r>
        <w:rPr>
          <w:color w:val="000000"/>
        </w:rPr>
        <w:t>Министров Республики Беларусь от 22 марта 2019 г. № 187 «Об изменении постановлений Совета Министров Республики Беларусь по вопросам государственного социального страхования».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53.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30 апреля 2020 г. № 26</w:t>
      </w:r>
      <w:r>
        <w:rPr>
          <w:color w:val="000000"/>
        </w:rPr>
        <w:t>0 «Об изменении постановлений Совета Министров Республики Беларусь от 8 июля 1997 г. № 837 и от 10 июля 2009 г. № 917».</w:t>
      </w:r>
    </w:p>
    <w:p w:rsidR="00000000" w:rsidRDefault="00943580">
      <w:pPr>
        <w:pStyle w:val="point"/>
        <w:rPr>
          <w:color w:val="000000"/>
        </w:rPr>
      </w:pPr>
      <w:bookmarkStart w:id="63" w:name="a100"/>
      <w:bookmarkEnd w:id="63"/>
      <w:r>
        <w:rPr>
          <w:color w:val="000000"/>
        </w:rPr>
        <w:t>54.</w:t>
      </w:r>
      <w:r>
        <w:rPr>
          <w:color w:val="000000"/>
        </w:rPr>
        <w:t> </w:t>
      </w:r>
      <w:r>
        <w:rPr>
          <w:color w:val="000000"/>
        </w:rPr>
        <w:t xml:space="preserve">Подпункт 1.1 пункта 1 постановления Совета Министров Республики Беларусь от 2 июля 2020 г. № 391 «Об изменении постановлений Совета </w:t>
      </w:r>
      <w:r>
        <w:rPr>
          <w:color w:val="000000"/>
        </w:rPr>
        <w:t>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64" w:name="a134"/>
      <w:bookmarkEnd w:id="64"/>
      <w:r>
        <w:rPr>
          <w:color w:val="000000"/>
        </w:rPr>
        <w:t>55.</w:t>
      </w:r>
      <w:r>
        <w:rPr>
          <w:color w:val="000000"/>
        </w:rPr>
        <w:t> </w:t>
      </w:r>
      <w:r>
        <w:rPr>
          <w:color w:val="000000"/>
        </w:rPr>
        <w:t>Пункт 3 постановления Совета Министров Республики Беларусь от 17 августа 2020 г. № 483 «О мерах по реализации Указа Президента Республики Беларусь от 18 мая 2020 г. № 171».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lastRenderedPageBreak/>
        <w:t>56.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</w:t>
      </w:r>
      <w:r>
        <w:rPr>
          <w:color w:val="000000"/>
        </w:rPr>
        <w:t>еларусь от 9 марта 2021 г. № 135 «Об изменении постановления Совета Министров Республики Беларусь от 8 июля 1997 г. № 837».</w:t>
      </w:r>
    </w:p>
    <w:p w:rsidR="00000000" w:rsidRDefault="00943580">
      <w:pPr>
        <w:pStyle w:val="point"/>
        <w:rPr>
          <w:color w:val="000000"/>
        </w:rPr>
      </w:pPr>
      <w:bookmarkStart w:id="65" w:name="a133"/>
      <w:bookmarkEnd w:id="65"/>
      <w:r>
        <w:rPr>
          <w:color w:val="000000"/>
        </w:rPr>
        <w:t>57.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31 августа 2021 г. № 498 «Об изменении постановлений</w:t>
      </w:r>
      <w:r>
        <w:rPr>
          <w:color w:val="000000"/>
        </w:rPr>
        <w:t xml:space="preserve">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66" w:name="a111"/>
      <w:bookmarkEnd w:id="66"/>
      <w:r>
        <w:rPr>
          <w:color w:val="000000"/>
        </w:rPr>
        <w:t>58.</w:t>
      </w:r>
      <w:r>
        <w:rPr>
          <w:color w:val="000000"/>
        </w:rPr>
        <w:t> </w:t>
      </w:r>
      <w:r>
        <w:rPr>
          <w:color w:val="000000"/>
        </w:rPr>
        <w:t>Подпункт 1.4 пункта 1 постановления Совета Министров Республики Беларусь от 29 октября 2021 г. № 618 «Об изменении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67" w:name="a129"/>
      <w:bookmarkEnd w:id="67"/>
      <w:r>
        <w:rPr>
          <w:color w:val="000000"/>
        </w:rPr>
        <w:t>59. Подпункты</w:t>
      </w:r>
      <w:r>
        <w:rPr>
          <w:color w:val="000000"/>
        </w:rPr>
        <w:t xml:space="preserve"> </w:t>
      </w:r>
      <w:r>
        <w:rPr>
          <w:color w:val="000000"/>
        </w:rPr>
        <w:t>1.1, 1.2 и</w:t>
      </w:r>
      <w:r>
        <w:rPr>
          <w:color w:val="000000"/>
        </w:rPr>
        <w:t> </w:t>
      </w:r>
      <w:r>
        <w:rPr>
          <w:color w:val="000000"/>
        </w:rPr>
        <w:t>1.4 пункта 1 постан</w:t>
      </w:r>
      <w:r>
        <w:rPr>
          <w:color w:val="000000"/>
        </w:rPr>
        <w:t>овления Совета Министров Республики Беларусь от 4 декабря 2021 г. № 694 «Об изменении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68" w:name="a128"/>
      <w:bookmarkEnd w:id="68"/>
      <w:r>
        <w:rPr>
          <w:color w:val="000000"/>
        </w:rPr>
        <w:t>60.</w:t>
      </w:r>
      <w:r>
        <w:rPr>
          <w:color w:val="000000"/>
        </w:rPr>
        <w:t> </w:t>
      </w:r>
      <w:r>
        <w:rPr>
          <w:color w:val="000000"/>
        </w:rPr>
        <w:t xml:space="preserve">Подпункт 1.1 пункта 1 постановления Совета Министров Республики Беларусь от 25 марта 2022 г. № 166 «Об изменении </w:t>
      </w:r>
      <w:r>
        <w:rPr>
          <w:color w:val="000000"/>
        </w:rPr>
        <w:t>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69" w:name="a130"/>
      <w:bookmarkEnd w:id="69"/>
      <w:r>
        <w:rPr>
          <w:color w:val="000000"/>
        </w:rPr>
        <w:t>61. Пункты</w:t>
      </w:r>
      <w:r>
        <w:rPr>
          <w:color w:val="000000"/>
        </w:rPr>
        <w:t xml:space="preserve"> </w:t>
      </w:r>
      <w:r>
        <w:rPr>
          <w:color w:val="000000"/>
        </w:rPr>
        <w:t>1 и</w:t>
      </w:r>
      <w:r>
        <w:rPr>
          <w:color w:val="000000"/>
        </w:rPr>
        <w:t> </w:t>
      </w:r>
      <w:r>
        <w:rPr>
          <w:color w:val="000000"/>
        </w:rPr>
        <w:t>3 приложения к постановлению Совета Министров Республики Беларусь от 24 мая 2022 г. № 324 «Об изменении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70" w:name="a131"/>
      <w:bookmarkEnd w:id="70"/>
      <w:r>
        <w:rPr>
          <w:color w:val="000000"/>
        </w:rPr>
        <w:t>62.</w:t>
      </w:r>
      <w:r>
        <w:rPr>
          <w:color w:val="000000"/>
        </w:rPr>
        <w:t> </w:t>
      </w:r>
      <w:r>
        <w:rPr>
          <w:color w:val="000000"/>
        </w:rPr>
        <w:t>Подпункт 1.1 пункта 1 поста</w:t>
      </w:r>
      <w:r>
        <w:rPr>
          <w:color w:val="000000"/>
        </w:rPr>
        <w:t>новления Совета Министров Республики Беларусь от 31 августа 2022 г. № 570 «Об изменении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71" w:name="a105"/>
      <w:bookmarkEnd w:id="71"/>
      <w:r>
        <w:rPr>
          <w:color w:val="000000"/>
        </w:rPr>
        <w:t>63.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30 декабря 2022 г. № 945 «Об </w:t>
      </w:r>
      <w:r>
        <w:rPr>
          <w:color w:val="000000"/>
        </w:rPr>
        <w:t>изменении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72" w:name="a106"/>
      <w:bookmarkEnd w:id="72"/>
      <w:r>
        <w:rPr>
          <w:color w:val="000000"/>
        </w:rPr>
        <w:t>64.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27 февраля 2023 г. № 155 «Об изменении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73" w:name="a107"/>
      <w:bookmarkEnd w:id="73"/>
      <w:r>
        <w:rPr>
          <w:color w:val="000000"/>
        </w:rPr>
        <w:t>65.</w:t>
      </w:r>
      <w:r>
        <w:rPr>
          <w:color w:val="000000"/>
        </w:rPr>
        <w:t> </w:t>
      </w:r>
      <w:r>
        <w:rPr>
          <w:color w:val="000000"/>
        </w:rPr>
        <w:t>Пункт 45 приложен</w:t>
      </w:r>
      <w:r>
        <w:rPr>
          <w:color w:val="000000"/>
        </w:rPr>
        <w:t>ия 1 к постановлению Совета Министров Республики Беларусь от 10 мая 2023 г. № 301 «Об изменении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74" w:name="a108"/>
      <w:bookmarkEnd w:id="74"/>
      <w:r>
        <w:rPr>
          <w:color w:val="000000"/>
        </w:rPr>
        <w:t>66.</w:t>
      </w:r>
      <w:r>
        <w:rPr>
          <w:color w:val="000000"/>
        </w:rPr>
        <w:t> </w:t>
      </w:r>
      <w:r>
        <w:rPr>
          <w:color w:val="000000"/>
        </w:rPr>
        <w:t>Подпункт 1.1 пункта 1 постановления Совета Министров Республики Беларусь от 29 декабря 2023 г. № 998 «О</w:t>
      </w:r>
      <w:r>
        <w:rPr>
          <w:color w:val="000000"/>
        </w:rPr>
        <w:t>б изменении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75" w:name="a109"/>
      <w:bookmarkEnd w:id="75"/>
      <w:r>
        <w:rPr>
          <w:color w:val="000000"/>
        </w:rPr>
        <w:t>67. Подпункты</w:t>
      </w:r>
      <w:r>
        <w:rPr>
          <w:color w:val="000000"/>
        </w:rPr>
        <w:t xml:space="preserve"> </w:t>
      </w:r>
      <w:r>
        <w:rPr>
          <w:color w:val="000000"/>
        </w:rPr>
        <w:t>1.1 и</w:t>
      </w:r>
      <w:r>
        <w:rPr>
          <w:color w:val="000000"/>
        </w:rPr>
        <w:t> </w:t>
      </w:r>
      <w:r>
        <w:rPr>
          <w:color w:val="000000"/>
        </w:rPr>
        <w:t>1.5 пункта 1 постановления Совета Министров Республики Беларусь от 12 сентября 2024 г. № 670 «Об изменении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76" w:name="a110"/>
      <w:bookmarkEnd w:id="76"/>
      <w:r>
        <w:rPr>
          <w:color w:val="000000"/>
        </w:rPr>
        <w:t>68.</w:t>
      </w:r>
      <w:r>
        <w:rPr>
          <w:color w:val="000000"/>
        </w:rPr>
        <w:t> </w:t>
      </w:r>
      <w:r>
        <w:rPr>
          <w:color w:val="000000"/>
        </w:rPr>
        <w:t>Подпунк</w:t>
      </w:r>
      <w:r>
        <w:rPr>
          <w:color w:val="000000"/>
        </w:rPr>
        <w:t>т 1.1 пункта 1 постановления Совета Министров Республики Беларусь от 30 сентября 2024 г. № 723 «Об изменении постановлений Совета Министров Республики Беларусь от 10 июля 2009 г. № 917 и от 10 июля 2015 г. № 585».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69.</w:t>
      </w:r>
      <w:r>
        <w:rPr>
          <w:color w:val="000000"/>
        </w:rPr>
        <w:t> </w:t>
      </w:r>
      <w:r>
        <w:rPr>
          <w:color w:val="000000"/>
        </w:rPr>
        <w:t>Пункт 1 приложения к постановлению Сов</w:t>
      </w:r>
      <w:r>
        <w:rPr>
          <w:color w:val="000000"/>
        </w:rPr>
        <w:t>ета Министров Республики Беларусь от 14 января 2025 г. № 21 «Об изменении постановлений Совета Министров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77" w:name="a43"/>
      <w:bookmarkEnd w:id="77"/>
      <w:r>
        <w:rPr>
          <w:color w:val="000000"/>
        </w:rPr>
        <w:lastRenderedPageBreak/>
        <w:t>70.</w:t>
      </w:r>
      <w:r>
        <w:rPr>
          <w:color w:val="000000"/>
        </w:rPr>
        <w:t> </w:t>
      </w:r>
      <w:r>
        <w:rPr>
          <w:color w:val="000000"/>
        </w:rPr>
        <w:t>Пункт 1 приложения 2 к постановлению Совета Министров Республики Беларусь от 22 апреля 2025 г. № 229 «О перечне государств, т</w:t>
      </w:r>
      <w:r>
        <w:rPr>
          <w:color w:val="000000"/>
        </w:rPr>
        <w:t>ерриторий и периодов ведения боевых действий с участием граждан Республики Беларусь».</w:t>
      </w:r>
    </w:p>
    <w:p w:rsidR="00000000" w:rsidRDefault="00943580">
      <w:pPr>
        <w:pStyle w:val="point"/>
        <w:rPr>
          <w:color w:val="000000"/>
        </w:rPr>
      </w:pPr>
      <w:bookmarkStart w:id="78" w:name="a112"/>
      <w:bookmarkEnd w:id="78"/>
      <w:r>
        <w:rPr>
          <w:color w:val="000000"/>
        </w:rPr>
        <w:t>71.</w:t>
      </w:r>
      <w:r>
        <w:rPr>
          <w:color w:val="000000"/>
        </w:rPr>
        <w:t> </w:t>
      </w:r>
      <w:r>
        <w:rPr>
          <w:color w:val="000000"/>
        </w:rPr>
        <w:t>Пункт 2 постановления Совета Министров Республики Беларусь от 23 июня 2025 г. № 345 «О перечне иных организаций, осуществляющих образовательную деятельность за счет с</w:t>
      </w:r>
      <w:r>
        <w:rPr>
          <w:color w:val="000000"/>
        </w:rPr>
        <w:t>редств бюджетов».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2271"/>
      </w:tblGrid>
      <w:tr w:rsidR="00000000"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943580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94358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20.12.2025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742</w:t>
            </w:r>
          </w:p>
        </w:tc>
      </w:tr>
    </w:tbl>
    <w:p w:rsidR="00000000" w:rsidRDefault="00943580">
      <w:pPr>
        <w:pStyle w:val="titleu"/>
        <w:rPr>
          <w:color w:val="000000"/>
        </w:rPr>
      </w:pPr>
      <w:bookmarkStart w:id="79" w:name="a2"/>
      <w:bookmarkEnd w:id="79"/>
      <w:r>
        <w:rPr>
          <w:color w:val="000000"/>
        </w:rPr>
        <w:t>ПОЛОЖЕНИЕ</w:t>
      </w:r>
      <w:r>
        <w:rPr>
          <w:color w:val="000000"/>
        </w:rPr>
        <w:br/>
        <w:t>о порядке подтверждения и исчисления стажа работы для назначения пенсий</w:t>
      </w:r>
    </w:p>
    <w:p w:rsidR="00000000" w:rsidRDefault="00943580">
      <w:pPr>
        <w:pStyle w:val="chapter"/>
        <w:rPr>
          <w:color w:val="000000"/>
        </w:rPr>
      </w:pPr>
      <w:bookmarkStart w:id="80" w:name="a115"/>
      <w:bookmarkEnd w:id="80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определяется порядок по</w:t>
      </w:r>
      <w:r>
        <w:rPr>
          <w:color w:val="000000"/>
        </w:rPr>
        <w:t>дтверждения и исчисления стажа работы для назначения пенсий.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2. При назначении пенсий подтверждаются: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2.1. периоды работы, иной деятельности, протекавшие до вступления в силу</w:t>
      </w:r>
      <w:r>
        <w:rPr>
          <w:color w:val="000000"/>
        </w:rPr>
        <w:t xml:space="preserve"> </w:t>
      </w:r>
      <w:r>
        <w:rPr>
          <w:color w:val="000000"/>
        </w:rPr>
        <w:t>Закона Республики Беларусь от 6 января 1999 г. № 230-З «Об индивидуальном (персон</w:t>
      </w:r>
      <w:r>
        <w:rPr>
          <w:color w:val="000000"/>
        </w:rPr>
        <w:t xml:space="preserve">ифицированном) учете в системе государственного социального страхования» на всей территории Республики Беларусь (до 1 января 2003 г.) (далее – до регистрации гражданина в качестве застрахованного лица), – документами, выдаваемыми работодателями, архивными </w:t>
      </w:r>
      <w:r>
        <w:rPr>
          <w:color w:val="000000"/>
        </w:rPr>
        <w:t>учреждениями и иными организациями, имеющими соответствующие сведения о работе, иной деятельности.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случаях, предусмотренных в пунктах 16 и 17 настоящего Положения, периоды работы до регистрации гражданина в качестве застрахованного лица могут устанавлива</w:t>
      </w:r>
      <w:r>
        <w:rPr>
          <w:color w:val="000000"/>
        </w:rPr>
        <w:t>ться на основании свидетельских показаний;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2.2. периоды работы, иной деятельности, протекавшие после вступления в силу</w:t>
      </w:r>
      <w:r>
        <w:rPr>
          <w:color w:val="000000"/>
        </w:rPr>
        <w:t xml:space="preserve"> </w:t>
      </w:r>
      <w:r>
        <w:rPr>
          <w:color w:val="000000"/>
        </w:rPr>
        <w:t>Закона Республики Беларусь «Об индивидуальном (персонифицированном) учете в системе государственного социального страхования» на всей тер</w:t>
      </w:r>
      <w:r>
        <w:rPr>
          <w:color w:val="000000"/>
        </w:rPr>
        <w:t>ритории Республики Беларусь (с 1 января 2003 г.) (далее – после регистрации гражданина в качестве застрахованного лица), – на основании сведений индивидуального (персонифицированного) учета;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2.3. периоды, засчитываемые в стаж работы в соответствии с</w:t>
      </w:r>
      <w:r>
        <w:rPr>
          <w:color w:val="000000"/>
        </w:rPr>
        <w:t> </w:t>
      </w:r>
      <w:r>
        <w:rPr>
          <w:color w:val="000000"/>
        </w:rPr>
        <w:t>частью</w:t>
      </w:r>
      <w:r>
        <w:rPr>
          <w:color w:val="000000"/>
        </w:rPr>
        <w:t xml:space="preserve"> второй статьи 51 Закона Республики Беларусь от 17 апреля 1992 г. № 1596-XII «О пенсионном обеспечении» (далее – другие периоды, засчитываемые в стаж работы), – документами, выдаваемыми с места службы, учебы, архивными учреждениями или иными организациями,</w:t>
      </w:r>
      <w:r>
        <w:rPr>
          <w:color w:val="000000"/>
        </w:rPr>
        <w:t xml:space="preserve"> имеющими сведения об этих периодах.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 xml:space="preserve">3. Периоды работы, иной деятельности и другие периоды, засчитываемые в стаж работы, протекавшие за пределами Республики Беларусь, которые принимаются для назначения пенсии в случаях, предусмотренных законодательством </w:t>
      </w:r>
      <w:r>
        <w:rPr>
          <w:color w:val="000000"/>
        </w:rPr>
        <w:lastRenderedPageBreak/>
        <w:t>и </w:t>
      </w:r>
      <w:r>
        <w:rPr>
          <w:color w:val="000000"/>
        </w:rPr>
        <w:t>соответствующими международными договорами, устанавливаются по документам, выданным организациями или архивными учреждениями, имеющими сведения о работе, иной деятельности, других периодах, засчитываемых в стаж работы, и легализованным в установленном поря</w:t>
      </w:r>
      <w:r>
        <w:rPr>
          <w:color w:val="000000"/>
        </w:rPr>
        <w:t>дке. Указанные периоды могут быть также подтверждены документами, выданными в установленном порядке на основании сведений индивидуального (персонифицированного) учета.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Документы о периодах работы, иной деятельности и других периодах, засчитываемых в стаж р</w:t>
      </w:r>
      <w:r>
        <w:rPr>
          <w:color w:val="000000"/>
        </w:rPr>
        <w:t>аботы, выданные на территории государств, с которыми имеются договоры о правовой помощи и правовых отношениях по гражданским, семейным и уголовным делам, принимаются к рассмотрению без легализации.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 xml:space="preserve">4. Лица, освобожденные в соответствии с законодательством </w:t>
      </w:r>
      <w:r>
        <w:rPr>
          <w:color w:val="000000"/>
        </w:rPr>
        <w:t>от уплаты обязательных страховых взносов в бюджет государственного внебюджетного фонда социальной защиты населения Республики Беларусь (далее – бюджет фонда), в случае, когда настоящим Положением для подтверждения стажа работы предусматривается представлен</w:t>
      </w:r>
      <w:r>
        <w:rPr>
          <w:color w:val="000000"/>
        </w:rPr>
        <w:t>ие документа об уплате обязательных страховых взносов в бюджет фонда, вместо этого документа представляют документы об освобождении от уплаты таких взносов (с указанием периода освобождения), выдаваемые теми же организациями и в том же порядке, который уст</w:t>
      </w:r>
      <w:r>
        <w:rPr>
          <w:color w:val="000000"/>
        </w:rPr>
        <w:t>ановлен для выдачи документов об уплате обязательных страховых взносов в бюджет фонда.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5. В документах, выдаваемых в целях подтверждения периодов работы, иной деятельности и других периодов, засчитываемых в стаж работы, должны быть указаны номер и дата выд</w:t>
      </w:r>
      <w:r>
        <w:rPr>
          <w:color w:val="000000"/>
        </w:rPr>
        <w:t>ачи, фамилия, собственное имя, отчество (если таковое имеется) лица, которому выдается документ, место работы, период работы, профессия рабочего (должность служащего), период иной деятельности, сведения о других периодах, засчитываемых в стаж работы, основ</w:t>
      </w:r>
      <w:r>
        <w:rPr>
          <w:color w:val="000000"/>
        </w:rPr>
        <w:t>ания их выдачи. Эти документы должны быть заверены подписью руководителя и печатью организации (архивного учреждения), за исключением организаций, которые в соответствии с законодательными актами вправе не использовать печати.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6. Если собственное имя, отче</w:t>
      </w:r>
      <w:r>
        <w:rPr>
          <w:color w:val="000000"/>
        </w:rPr>
        <w:t>ство (если таковое имеется) или фамилия лица, указанные в документе, подтверждающем стаж работы, не совпадают с его собственным именем, отчеством (если таковое имеется) или фамилией, указанными в документе, удостоверяющем личность, свидетельстве о рождении</w:t>
      </w:r>
      <w:r>
        <w:rPr>
          <w:color w:val="000000"/>
        </w:rPr>
        <w:t>, факт принадлежности этого документа данному лицу устанавливается на основании свидетельства о браке, свидетельства о перемене собственного имени и других документов, содержащих необходимые сведения, либо в судебном порядке.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7. Если международным договоро</w:t>
      </w:r>
      <w:r>
        <w:rPr>
          <w:color w:val="000000"/>
        </w:rPr>
        <w:t>м Республики Беларусь установлен иной порядок подтверждения и исчисления стажа работы для назначения пенсий, чем настоящим Положением, применяется порядок, предусмотренный международным договором Республики Беларусь.</w:t>
      </w:r>
    </w:p>
    <w:p w:rsidR="00000000" w:rsidRDefault="00943580">
      <w:pPr>
        <w:pStyle w:val="chapter"/>
        <w:rPr>
          <w:color w:val="000000"/>
        </w:rPr>
      </w:pPr>
      <w:bookmarkStart w:id="81" w:name="a116"/>
      <w:bookmarkEnd w:id="81"/>
      <w:r>
        <w:rPr>
          <w:color w:val="000000"/>
        </w:rPr>
        <w:t>ГЛАВА 2</w:t>
      </w:r>
      <w:r>
        <w:rPr>
          <w:color w:val="000000"/>
        </w:rPr>
        <w:br/>
        <w:t>ДОКУМЕНТЫ, ПОДТВЕРЖДАЮЩИЕ ПЕРИО</w:t>
      </w:r>
      <w:r>
        <w:rPr>
          <w:color w:val="000000"/>
        </w:rPr>
        <w:t>ДЫ РАБОТЫ, ИНОЙ ДЕЯТЕЛЬНОСТИ ДО РЕГИСТРАЦИИ ГРАЖДАНИНА В КАЧЕСТВЕ ЗАСТРАХОВАННОГО ЛИЦА</w:t>
      </w:r>
    </w:p>
    <w:p w:rsidR="00000000" w:rsidRDefault="00943580">
      <w:pPr>
        <w:pStyle w:val="point"/>
        <w:rPr>
          <w:color w:val="000000"/>
        </w:rPr>
      </w:pPr>
      <w:bookmarkStart w:id="82" w:name="a152"/>
      <w:bookmarkEnd w:id="82"/>
      <w:r>
        <w:rPr>
          <w:color w:val="000000"/>
        </w:rPr>
        <w:t>8. Основным документом, подтверждающим периоды работы, является трудовая книжка. При отсутствии трудовой книжки, а также в тех случаях, когда в трудовой книжке содержатс</w:t>
      </w:r>
      <w:r>
        <w:rPr>
          <w:color w:val="000000"/>
        </w:rPr>
        <w:t xml:space="preserve">я неправильные и неточные сведения или отсутствуют записи об отдельных периодах работы, в подтверждение периодов работы принимаются справки, </w:t>
      </w:r>
      <w:r>
        <w:rPr>
          <w:color w:val="000000"/>
        </w:rPr>
        <w:lastRenderedPageBreak/>
        <w:t>выданные на основании приказов, лицевых счетов, ведомостей на выдачу заработной платы и иных документальных данных,</w:t>
      </w:r>
      <w:r>
        <w:rPr>
          <w:color w:val="000000"/>
        </w:rPr>
        <w:t xml:space="preserve"> письменные трудовые договоры и соглашения с отметками об их выполнении, трудовые, послужные и формулярные списки, членские книжки членов кооперативных промышленных артелей и кооперативных артелей инвалидов и иные документы, содержащие сведения о периодах </w:t>
      </w:r>
      <w:r>
        <w:rPr>
          <w:color w:val="000000"/>
        </w:rPr>
        <w:t>работы. При этом периоды работы с 1 июля 1998 г. до 1 января 2003 г. подтверждаются справкой о периоде уплаты обязательных страховых взносов в бюджет фонда и о сумме заработной платы (дохода), из которой эти взносы уплачены, выдаваемой работодателем.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9. Су</w:t>
      </w:r>
      <w:r>
        <w:rPr>
          <w:color w:val="000000"/>
        </w:rPr>
        <w:t xml:space="preserve">ммарная запись о стаже работы, внесенная в трудовую книжку на основании документов 14 декабря 1962 г. или позднее, является доказательством стажа работы, если она содержит сведения о наименовании работодателя, периоде работы, профессии рабочего (должности </w:t>
      </w:r>
      <w:r>
        <w:rPr>
          <w:color w:val="000000"/>
        </w:rPr>
        <w:t>служащего) до поступления на работу, где была выдана трудовая книжка. Если эта запись внесена в трудовую книжку до 14 декабря 1962 г., то она принимается в подтверждение стажа работы независимо от того, содержатся ли в ней указанные сведения.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Если помимо т</w:t>
      </w:r>
      <w:r>
        <w:rPr>
          <w:color w:val="000000"/>
        </w:rPr>
        <w:t>рудовой книжки заявитель представляет отдельные документы о работе за период до заполнения трудовой книжки, к которому относится суммарная запись, то весь стаж, записанный общим итогом, должен быть подтвержден документами. Это не касается случаев представл</w:t>
      </w:r>
      <w:r>
        <w:rPr>
          <w:color w:val="000000"/>
        </w:rPr>
        <w:t>ения документов о периодах трудовой деятельности, записи о которых в соответствии с действующими правилами должны были вноситься в трудовую книжку отдельной строкой.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10. Периоды работы по гражданско-правовым договорам, предметом которых является оказание у</w:t>
      </w:r>
      <w:r>
        <w:rPr>
          <w:color w:val="000000"/>
        </w:rPr>
        <w:t>слуг, выполнение работ и создание объектов интеллектуальной собственности, у юридических лиц и индивидуальных предпринимателей подтверждаются таким договором, оформленным в соответствии с законодательством, действовавшим на день возникновения соответствующ</w:t>
      </w:r>
      <w:r>
        <w:rPr>
          <w:color w:val="000000"/>
        </w:rPr>
        <w:t>их правоотношений, или справкой работодателя о периодах такой работы, выданной на основании первичных документов, содержащих соответствующую информацию, и справкой об уплате обязательных страховых взносов в бюджет фонда, а за период с 1 июля 1998 г. до 1 я</w:t>
      </w:r>
      <w:r>
        <w:rPr>
          <w:color w:val="000000"/>
        </w:rPr>
        <w:t>нваря 2003 г. также справкой о сумме дохода, из которой эти взносы уплачены, выдаваемыми работодателем.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11. Периоды предпринимательской деятельности, работы в качестве членов крестьянских (фермерских) хозяйств, а также время работы физических лиц, самостоя</w:t>
      </w:r>
      <w:r>
        <w:rPr>
          <w:color w:val="000000"/>
        </w:rPr>
        <w:t>тельно уплачивающих обязательные страховые взносы в бюджет фонда, до 1 июля 1998 г. подтверждаются сведениями городских, районных и районных в городах отделов (секторов) областных (Минского городского) управлений Фонда социальной защиты населения Министерс</w:t>
      </w:r>
      <w:r>
        <w:rPr>
          <w:color w:val="000000"/>
        </w:rPr>
        <w:t>тва труда и социальной защиты (далее – органы Фонда) о периоде уплаты обязательных страховых взносов в бюджет фонда, а за период с 1 июля 1998 г. до 1 января 2003 г. – сведениями органов Фонда об уплате обязательных страховых взносов в бюджет фонда и о дох</w:t>
      </w:r>
      <w:r>
        <w:rPr>
          <w:color w:val="000000"/>
        </w:rPr>
        <w:t>одах, с которых они исчислены, лицами, уплачивающими обязательные страховые взносы самостоятельно.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12. Творческая деятельность членов творческих союзов и других творческих работников, не являющихся членами творческих союзов, до 1 января 1991 г. подтверждае</w:t>
      </w:r>
      <w:r>
        <w:rPr>
          <w:color w:val="000000"/>
        </w:rPr>
        <w:t>тся: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членов Союза писателей Беларуси, Союза художников Беларуси, Союза композиторов Беларуси, Союза кинематографистов Беларуси, Союза театральных деятелей Беларуси, а также литераторов, не являющихся членами Союза писателей Беларуси, но входящих в професси</w:t>
      </w:r>
      <w:r>
        <w:rPr>
          <w:color w:val="000000"/>
        </w:rPr>
        <w:t>ональный союз работников культуры и объединенных профессиональными комитетами литераторов, – справками (выписками из постановлений) секретариатов правлений творческих союзов Беларуси;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lastRenderedPageBreak/>
        <w:t>художников, не являющихся членами Союза художников Беларуси, но входящих</w:t>
      </w:r>
      <w:r>
        <w:rPr>
          <w:color w:val="000000"/>
        </w:rPr>
        <w:t xml:space="preserve"> в профессиональный союз работников культуры, отношения с которыми регулируются договорами художественного заказа (авторскими, издательскими), – справками секретариата правления Союза художников Беларуси, организаций.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13. Работа у отдельных граждан до 1 ян</w:t>
      </w:r>
      <w:r>
        <w:rPr>
          <w:color w:val="000000"/>
        </w:rPr>
        <w:t>варя 1991 г. подтверждается справками профсоюзных организаций, с участием которых был заключен договор между работодателем и работником, а при невозможности их получения – справками, выданными работодателями. В случае смерти работодателя справка выдается м</w:t>
      </w:r>
      <w:r>
        <w:rPr>
          <w:color w:val="000000"/>
        </w:rPr>
        <w:t>ужем (женой) или другим членом его семьи, проживавшим совместно с работодателем в тот период (кроме родственников, которые в это время являлись несовершеннолетними).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Подлинность подписи лица, выдавшего справку, заверяется организациями, осуществляющими уче</w:t>
      </w:r>
      <w:r>
        <w:rPr>
          <w:color w:val="000000"/>
        </w:rPr>
        <w:t>т, расчет и начисление платы за жилищно-коммунальные услуги и платы за пользование жилым помещением, или сельскими (поселковыми) Советами депутатов.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Справка работодателя должна быть подтверждена актом обследования, который составляется управлением (отделом</w:t>
      </w:r>
      <w:r>
        <w:rPr>
          <w:color w:val="000000"/>
        </w:rPr>
        <w:t>) по труду, занятости и социальной защите городского, районного исполнительного комитета, управлением (отделом) социальной защиты местной администрации района в городе (далее, если не предусмотрено иное, – местный орган соцзащиты) на основании сведений, по</w:t>
      </w:r>
      <w:r>
        <w:rPr>
          <w:color w:val="000000"/>
        </w:rPr>
        <w:t>дтверждающих выполнение соответствующей работы (свидетельские показания соседей, данные домовых книг и документов сельских (поселковых) Советов депутатов и другое).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Доказательством стажа работы пастуха, работавшего по договору с коллективом граждан – владе</w:t>
      </w:r>
      <w:r>
        <w:rPr>
          <w:color w:val="000000"/>
        </w:rPr>
        <w:t>льцев скота, являются справки профсоюзных организаций, с участием которых заключен договор, сами договоры с отметками об их исполнении, а также справки, выданные уполномоченными представителями коллектива граждан – владельцев скота, подтвержденные актом об</w:t>
      </w:r>
      <w:r>
        <w:rPr>
          <w:color w:val="000000"/>
        </w:rPr>
        <w:t>следования, составленным местным органом соцзащиты. В тех случаях, когда договор заключен при участии сельских (поселковых) Советов депутатов, во внимание принимаются справки этих Советов.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14. Время службы в качестве священно- и церковнослужителей до 1 апр</w:t>
      </w:r>
      <w:r>
        <w:rPr>
          <w:color w:val="000000"/>
        </w:rPr>
        <w:t>еля 1992 г. подтверждается справками, выданными епархиальными управлениями.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15. Время выполнения осужденными к лишению свободы, лишению свободы на определенный срок оплачиваемых работ подтверждается справкой о времени выполнения осужденным оплачиваемых раб</w:t>
      </w:r>
      <w:r>
        <w:rPr>
          <w:color w:val="000000"/>
        </w:rPr>
        <w:t>от и сумме фактического заработка, из которого уплачены обязательные страховые взносы, выдаваемой исправительным учреждением, в котором осужденный привлекался к выполнению оплачиваемых работ.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случае реорганизации исправительного учреждения указанная спра</w:t>
      </w:r>
      <w:r>
        <w:rPr>
          <w:color w:val="000000"/>
        </w:rPr>
        <w:t>вка выдается правопреемником, а при его ликвидации – соответствующим органом либо архивным учреждением, которому передана документация ликвидированного исправительного учреждения.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Форма справки утверждается Министерством труда и социальной защиты по соглас</w:t>
      </w:r>
      <w:r>
        <w:rPr>
          <w:color w:val="000000"/>
        </w:rPr>
        <w:t>ованию с Министерством внутренних дел.</w:t>
      </w:r>
    </w:p>
    <w:p w:rsidR="00000000" w:rsidRDefault="00943580">
      <w:pPr>
        <w:pStyle w:val="chapter"/>
        <w:rPr>
          <w:color w:val="000000"/>
        </w:rPr>
      </w:pPr>
      <w:bookmarkStart w:id="83" w:name="a117"/>
      <w:bookmarkEnd w:id="83"/>
      <w:r>
        <w:rPr>
          <w:color w:val="000000"/>
        </w:rPr>
        <w:t>ГЛАВА 3</w:t>
      </w:r>
      <w:r>
        <w:rPr>
          <w:color w:val="000000"/>
        </w:rPr>
        <w:br/>
        <w:t>ПОДТВЕРЖДЕНИЕ ПЕРИОДОВ РАБОТЫ, ПРОТЕКАВШЕЙ ДО РЕГИСТРАЦИИ ГРАЖДАНИНА В КАЧЕСТВЕ ЗАСТРАХОВАННОГО ЛИЦА, НА ОСНОВАНИИ СВИДЕТЕЛЬСКИХ ПОКАЗАНИЙ</w:t>
      </w:r>
    </w:p>
    <w:p w:rsidR="00000000" w:rsidRDefault="00943580">
      <w:pPr>
        <w:pStyle w:val="point"/>
        <w:rPr>
          <w:color w:val="000000"/>
        </w:rPr>
      </w:pPr>
      <w:bookmarkStart w:id="84" w:name="a22"/>
      <w:bookmarkEnd w:id="84"/>
      <w:r>
        <w:rPr>
          <w:color w:val="000000"/>
        </w:rPr>
        <w:lastRenderedPageBreak/>
        <w:t>16. В случаях, когда в результате чрезвычайных ситуаций у работодателе</w:t>
      </w:r>
      <w:r>
        <w:rPr>
          <w:color w:val="000000"/>
        </w:rPr>
        <w:t xml:space="preserve">й документы о стаже работы полностью или частично не сохранились, районными (городскими) исполнительными и распорядительными органами создается специальная комиссия, устанавливающая периоды работы на основании частично сохранившихся документов и показаний </w:t>
      </w:r>
      <w:r>
        <w:rPr>
          <w:color w:val="000000"/>
        </w:rPr>
        <w:t>свидетелей.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Периоды работы, установленные указанной комиссией, засчитываются в стаж работы, а также в специальный стаж работы, дающий право на пенсии за работу с особыми условиями труда и за выслугу лет, как время работы, подтвержденное документами.</w:t>
      </w:r>
    </w:p>
    <w:p w:rsidR="00000000" w:rsidRDefault="00943580">
      <w:pPr>
        <w:pStyle w:val="point"/>
        <w:rPr>
          <w:color w:val="000000"/>
        </w:rPr>
      </w:pPr>
      <w:bookmarkStart w:id="85" w:name="a169"/>
      <w:bookmarkEnd w:id="85"/>
      <w:r>
        <w:rPr>
          <w:color w:val="000000"/>
        </w:rPr>
        <w:t>17. Пр</w:t>
      </w:r>
      <w:r>
        <w:rPr>
          <w:color w:val="000000"/>
        </w:rPr>
        <w:t>и отсутствии документов о работе, невозможности их получения в связи с прекращением деятельности работодателя или по другим причинам (за исключением причин, предусмотренных в части первой пункта 16 настоящего Положения) и отсутствии архивных данных периоды</w:t>
      </w:r>
      <w:r>
        <w:rPr>
          <w:color w:val="000000"/>
        </w:rPr>
        <w:t xml:space="preserve"> работы могут устанавливаться на основании показаний не менее 2 свидетелей, знающих заявителя по совместной работе в организации или у индивидуального предпринимателя и располагающих документами о своей работе за все время, в отношении которого они свидете</w:t>
      </w:r>
      <w:r>
        <w:rPr>
          <w:color w:val="000000"/>
        </w:rPr>
        <w:t>льствуют о работе заявителя.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18. При установлении стажа работы в качестве члена колхоза до 1965 года документами, подтверждающими работу свидетелей, могут являться решение комиссии по установлению стажа работы бывшим колхозникам, решение комиссии по назнач</w:t>
      </w:r>
      <w:r>
        <w:rPr>
          <w:color w:val="000000"/>
        </w:rPr>
        <w:t>ению пенсий или колхозного совета социального обеспечения колхозников об установлении на основании показаний свидетелей стажа работы в качестве члена колхоза, принятые в соответствии с ранее действовавшим законодательством.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19. </w:t>
      </w:r>
      <w:r>
        <w:rPr>
          <w:color w:val="000000"/>
        </w:rPr>
        <w:t>При установлении периода работы по свидетельским показаниям учитываются: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период работы начиная с достижения работником возраста, с которого допускается заключение трудового договора в соответствии с законодательством о труде, действовавшим на день возникно</w:t>
      </w:r>
      <w:r>
        <w:rPr>
          <w:color w:val="000000"/>
        </w:rPr>
        <w:t>вения трудовых отношений;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свидетельские показания только за тот период совместной работы, в котором свидетель достиг возраста, дающего право на заключение трудового договора в соответствии с законодательством о труде, действовавшим на день возникновения тр</w:t>
      </w:r>
      <w:r>
        <w:rPr>
          <w:color w:val="000000"/>
        </w:rPr>
        <w:t>удовых отношений.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20. Установление периодов работы по свидетельским показаниям производится решением комиссии по назначению пенсий, образуемой районным (городским) исполнительным и распорядительным органом (далее – комиссия по назначению пенсий). Решение в</w:t>
      </w:r>
      <w:r>
        <w:rPr>
          <w:color w:val="000000"/>
        </w:rPr>
        <w:t>ыносится на основании показаний свидетелей, данных органу, осуществляющему пенсионное обеспечение, по месту назначения пенсии либо месту жительства свидетеля.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На основании заявления лица период его работы по свидетельским показаниям может устанавливаться т</w:t>
      </w:r>
      <w:r>
        <w:rPr>
          <w:color w:val="000000"/>
        </w:rPr>
        <w:t>акже и до наступления условий, дающих право на пенсию.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21. В случаях, когда один из свидетелей дает показания о работе заявителя за больший период, чем другой свидетель, установленным считается период, подтвержденный обоими свидетелями.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22. Показаниями сви</w:t>
      </w:r>
      <w:r>
        <w:rPr>
          <w:color w:val="000000"/>
        </w:rPr>
        <w:t>детелей не подтверждаются периоды работы у отдельных граждан, в колхозе за периоды после 1965 года и другие периоды, условием включения которых в стаж работы является подтверждение уплаты обязательных страховых взносов в бюджет фонда, а также характер рабо</w:t>
      </w:r>
      <w:r>
        <w:rPr>
          <w:color w:val="000000"/>
        </w:rPr>
        <w:t>ты, дающей право на пенсию за работу с особыми условиями труда или за выслугу лет.</w:t>
      </w:r>
    </w:p>
    <w:p w:rsidR="00000000" w:rsidRDefault="00943580">
      <w:pPr>
        <w:pStyle w:val="chapter"/>
        <w:rPr>
          <w:color w:val="000000"/>
        </w:rPr>
      </w:pPr>
      <w:bookmarkStart w:id="86" w:name="a118"/>
      <w:bookmarkEnd w:id="86"/>
      <w:r>
        <w:rPr>
          <w:color w:val="000000"/>
        </w:rPr>
        <w:lastRenderedPageBreak/>
        <w:t>ГЛАВА 4</w:t>
      </w:r>
      <w:r>
        <w:rPr>
          <w:color w:val="000000"/>
        </w:rPr>
        <w:br/>
        <w:t>ПОДТВЕРЖДЕНИЕ ПЕРИОДОВ РАБОТЫ И (ИЛИ) ИНОЙ ДЕЯТЕЛЬНОСТИ ПОСЛЕ РЕГИСТРАЦИИ ГРАЖДАНИНА В КАЧЕСТВЕ ЗАСТРАХОВАННОГО ЛИЦА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23. Периоды работы, иной деятельности после реги</w:t>
      </w:r>
      <w:r>
        <w:rPr>
          <w:color w:val="000000"/>
        </w:rPr>
        <w:t>страции гражданина в качестве застрахованного лица подтверждаются выпиской из индивидуального лицевого счета застрахованного лица, выдаваемой органами Фонда. Форма указанной выписки утверждается Министерством труда и социальной защиты.</w:t>
      </w:r>
    </w:p>
    <w:p w:rsidR="00000000" w:rsidRDefault="00943580">
      <w:pPr>
        <w:pStyle w:val="chapter"/>
        <w:rPr>
          <w:color w:val="000000"/>
        </w:rPr>
      </w:pPr>
      <w:bookmarkStart w:id="87" w:name="a119"/>
      <w:bookmarkEnd w:id="87"/>
      <w:r>
        <w:rPr>
          <w:color w:val="000000"/>
        </w:rPr>
        <w:t>ГЛАВА 5</w:t>
      </w:r>
      <w:r>
        <w:rPr>
          <w:color w:val="000000"/>
        </w:rPr>
        <w:br/>
        <w:t xml:space="preserve">ОСОБЕННОСТИ </w:t>
      </w:r>
      <w:r>
        <w:rPr>
          <w:color w:val="000000"/>
        </w:rPr>
        <w:t>ПОДТВЕРЖДЕНИЯ ПЕРИОДОВ РАБОТЫ ДЛЯ ОТДЕЛЬНЫХ КАТЕГОРИЙ ГРАЖДАН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24. Периоды работы с особыми условиями труда или занятости отдельными видами профессиональной деятельности до 1 января 2009 г. (специальный стаж работы) подтверждаются справками работодателей по</w:t>
      </w:r>
      <w:r>
        <w:rPr>
          <w:color w:val="000000"/>
        </w:rPr>
        <w:t> утверждаемым Министерством труда и социальной защиты формам.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Периоды работы с особыми условиями труда или занятости отдельными видами профессиональной деятельности после 1 января 2009 г. (профессиональный стаж) подтверждаются справкой Фонда социальной защ</w:t>
      </w:r>
      <w:r>
        <w:rPr>
          <w:color w:val="000000"/>
        </w:rPr>
        <w:t>иты населения Министерства труда и социальной защиты о продолжительности периода (периодов) уплаты взносов на профессиональное пенсионное страхование по каждому основанию, дающему право на досрочную профессиональную пенсию в соответствии с законодательство</w:t>
      </w:r>
      <w:r>
        <w:rPr>
          <w:color w:val="000000"/>
        </w:rPr>
        <w:t>м о профессиональном пенсионном страховании.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25. Специальный стаж работы, дающий право на пенсию за выслугу лет работникам летного и летно-испытательного состава, выслуга лет которым исчисляется с учетом налета часов или прыжков с парашютом, подтверждается</w:t>
      </w:r>
      <w:r>
        <w:rPr>
          <w:color w:val="000000"/>
        </w:rPr>
        <w:t xml:space="preserve"> летной (парашютной) книжкой. При отсутствии летной книжки налет часов подтверждается справкой работодателя, выданной на основании данных бухгалтерского учета налета часов летного состава. Занятость отдельных работников летно-испытательного состава на испы</w:t>
      </w:r>
      <w:r>
        <w:rPr>
          <w:color w:val="000000"/>
        </w:rPr>
        <w:t>тании опытной техники подтверждается справками, выдаваемыми работодателями.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26. Время работы по ликвидации последствий катастрофы на Чернобыльской АЭС в пределах 10-километровой зоны подтверждается справками по утверждаемой Министерством труда и социальной</w:t>
      </w:r>
      <w:r>
        <w:rPr>
          <w:color w:val="000000"/>
        </w:rPr>
        <w:t xml:space="preserve"> защиты форме, выдаваемыми работодателями, у которых сохраняются первичные документы об этой работе, а также справками архивных учреждений. В справке должны быть указаны период работы по ликвидации последствий катастрофы на Чернобыльской АЭС, зона радиоакт</w:t>
      </w:r>
      <w:r>
        <w:rPr>
          <w:color w:val="000000"/>
        </w:rPr>
        <w:t>ивного загрязнения, названия населенных пунктов, в которых проходила работа, первичные документы, на основании которых выдана справка. Основанием для выдачи справки могут служить командировочное удостоверение с отметкой о нахождении в соответствующих зонах</w:t>
      </w:r>
      <w:r>
        <w:rPr>
          <w:color w:val="000000"/>
        </w:rPr>
        <w:t>, военный билет и другие документы, содержащие необходимые сведения.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Время работы, военной службы или службы на эксплуатации Чернобыльской АЭС, в зоне эвакуации (отчуждения), зоне первоочередного отселения, зоне последующего отселения и на территориях, рав</w:t>
      </w:r>
      <w:r>
        <w:rPr>
          <w:color w:val="000000"/>
        </w:rPr>
        <w:t>нозначных им по уровню радиоактивного загрязнения в результате других радиационных аварий, подтверждается трудовой книжкой.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При отсутствии в трудовой книжке необходимых сведений данная работа, военная служба, служба подтверждаются справкой по утверждаемой </w:t>
      </w:r>
      <w:r>
        <w:rPr>
          <w:color w:val="000000"/>
        </w:rPr>
        <w:t xml:space="preserve">Министерством труда </w:t>
      </w:r>
      <w:r>
        <w:rPr>
          <w:color w:val="000000"/>
        </w:rPr>
        <w:lastRenderedPageBreak/>
        <w:t>и социальной защиты форме, выдаваемой организацией, у которой сохраняются первичные документы об этой работе, военной службе, службе, или архивным учреждением. В справке должны быть указаны период работы, военной службы, службы на экспл</w:t>
      </w:r>
      <w:r>
        <w:rPr>
          <w:color w:val="000000"/>
        </w:rPr>
        <w:t>уатации Чернобыльской АЭС или в соответствующей зоне (на территории) радиоактивного загрязнения, наименование работодателя, зона радиоактивного загрязнения, названия населенных пунктов или объектов (при наличии в документах сведений об осуществлении работ,</w:t>
      </w:r>
      <w:r>
        <w:rPr>
          <w:color w:val="000000"/>
        </w:rPr>
        <w:t xml:space="preserve"> военной службы или службы в населенных пунктах либо на объектах), в которых осуществлялась работа, военная служба или служба, первичные документы, на основании которых выдана справка.</w:t>
      </w:r>
    </w:p>
    <w:p w:rsidR="00000000" w:rsidRDefault="00943580">
      <w:pPr>
        <w:pStyle w:val="chapter"/>
        <w:rPr>
          <w:color w:val="000000"/>
        </w:rPr>
      </w:pPr>
      <w:bookmarkStart w:id="88" w:name="a120"/>
      <w:bookmarkEnd w:id="88"/>
      <w:r>
        <w:rPr>
          <w:color w:val="000000"/>
        </w:rPr>
        <w:t>ГЛАВА 6</w:t>
      </w:r>
      <w:r>
        <w:rPr>
          <w:color w:val="000000"/>
        </w:rPr>
        <w:br/>
        <w:t>ПОДТВЕРЖДЕНИЕ ДРУГИХ ПЕРИОДОВ, ЗАСЧИТЫВАЕМЫХ В СТАЖ РАБОТЫ</w:t>
      </w:r>
    </w:p>
    <w:p w:rsidR="00000000" w:rsidRDefault="00943580">
      <w:pPr>
        <w:pStyle w:val="point"/>
        <w:rPr>
          <w:color w:val="000000"/>
        </w:rPr>
      </w:pPr>
      <w:bookmarkStart w:id="89" w:name="a166"/>
      <w:bookmarkEnd w:id="89"/>
      <w:r>
        <w:rPr>
          <w:color w:val="000000"/>
        </w:rPr>
        <w:t>27. </w:t>
      </w:r>
      <w:r>
        <w:rPr>
          <w:color w:val="000000"/>
        </w:rPr>
        <w:t>Периоды военной службы в Вооруженных Силах Республики Беларусь, воинских частях Объединенных Вооруженных Сил Содружества Независимых Государств, дислоцированных на территории Республики Беларусь (за исключением воинских частей Стратегических сил), погранич</w:t>
      </w:r>
      <w:r>
        <w:rPr>
          <w:color w:val="000000"/>
        </w:rPr>
        <w:t>ных войсках и органах пограничной службы, во внутренних войсках Министерства внутренних дел, в органах государственной безопасности, Службе безопасности Президента Республики Беларусь и иных воинских формированиях, создаваемых в соответствии с законодатель</w:t>
      </w:r>
      <w:r>
        <w:rPr>
          <w:color w:val="000000"/>
        </w:rPr>
        <w:t>ством, службы в Следственном комитете, Государственном комитете судебных экспертиз, органах внутренних дел, органах и подразделениях по чрезвычайным ситуациям и органах финансовых расследований Комитета государственного контроля, а также службы в Вооруженн</w:t>
      </w:r>
      <w:r>
        <w:rPr>
          <w:color w:val="000000"/>
        </w:rPr>
        <w:t>ых Силах, органах государственной безопасности и органах внутренних дел бывшего СССР подтверждаются военными билетами, справками военных комиссариатов, архивных учреждений, записями в трудовых книжках, внесенными на основании документов, и другими документ</w:t>
      </w:r>
      <w:r>
        <w:rPr>
          <w:color w:val="000000"/>
        </w:rPr>
        <w:t>ами, содержащими сведения о периодах прохождения службы. Периоды военной службы (службы в военизированных организациях), приходящиеся на периоды нахождения в социальном отпуске по уходу за детьми, подтверждаются справками, выдаваемыми по месту военной служ</w:t>
      </w:r>
      <w:r>
        <w:rPr>
          <w:color w:val="000000"/>
        </w:rPr>
        <w:t>бы (службы в военизированных организациях), и справками архивных учреждений.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28. Период получения пособия по временной нетрудоспособности лицами, подлежащими государственному социальному страхованию, подтверждается справкой (сведениями) работодателя или ор</w:t>
      </w:r>
      <w:r>
        <w:rPr>
          <w:color w:val="000000"/>
        </w:rPr>
        <w:t>ганами Фонда о периоде получения этого пособия.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29. Период нахождения в отпуске по уходу за ребенком, но не более чем до достижения им возраста 3 лет, подтверждается справкой работодателя, выданной на основании приказов, лицевых счетов и иных документов, с</w:t>
      </w:r>
      <w:r>
        <w:rPr>
          <w:color w:val="000000"/>
        </w:rPr>
        <w:t>одержащих сведения о периоде указанного отпуска, справкой архивных учреждений.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Период ухода одного из родителей или трудоспособных лиц за детьми до достижения ими возраста 3 лет устанавливается по документам, удостоверяющим рождение ребенка и достижение им</w:t>
      </w:r>
      <w:r>
        <w:rPr>
          <w:color w:val="000000"/>
        </w:rPr>
        <w:t xml:space="preserve"> 3-летнего возраста. Указанными документами являются свидетельство о рождении, документ, удостоверяющий личность, свидетельство о смерти, сведения организации, осуществляющей учет, расчет и начисление платы за жилищно-коммунальные услуги и платы за пользов</w:t>
      </w:r>
      <w:r>
        <w:rPr>
          <w:color w:val="000000"/>
        </w:rPr>
        <w:t>ание жилым помещением, или сельского (поселкового) Совета депутатов о совместном проживании до достижения ребенком возраста 3 лет и другие документы, подтверждающие осуществление ухода.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Для решения вопроса о зачете в стаж работы периода ухода за ребенком о</w:t>
      </w:r>
      <w:r>
        <w:rPr>
          <w:color w:val="000000"/>
        </w:rPr>
        <w:t xml:space="preserve">дному из родителей или трудоспособному лицу обратившийся за назначением пенсии должен </w:t>
      </w:r>
      <w:r>
        <w:rPr>
          <w:color w:val="000000"/>
        </w:rPr>
        <w:lastRenderedPageBreak/>
        <w:t xml:space="preserve">сообщить сведения о втором родителе (родителях) (фамилия, собственное имя, отчество (если имеется), дата рождения, место постоянного жительства). На основании полученных </w:t>
      </w:r>
      <w:r>
        <w:rPr>
          <w:color w:val="000000"/>
        </w:rPr>
        <w:t>сведений принимается соответствующее решение.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30. Период ухода за ребенком в возрасте до 18 лет, инфицированным вирусом иммунодефицита человека, подтверждается документом о возрасте больного лица и медицинскими документами о том, что он инфицирован вирусом</w:t>
      </w:r>
      <w:r>
        <w:rPr>
          <w:color w:val="000000"/>
        </w:rPr>
        <w:t xml:space="preserve"> иммунодефицита человека.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31. Период ухода, осуществляемого трудоспособным лицом, не достигшим возраста, дающего право на социальную пенсию (мужчины – 65 лет, женщины – 60 лет), за инвалидом I группы или ребенком-инвалидом в возрасте до 18 лет, а также за </w:t>
      </w:r>
      <w:r>
        <w:rPr>
          <w:color w:val="000000"/>
        </w:rPr>
        <w:t>престарелым, достигшим 80-летнего возраста, нуждающимся по заключению медико-реабилитационной экспертной комиссии или врачебно-консультационной комиссии в постоянном уходе, устанавливается комиссией по назначению пенсий по месту жительства лица, за которым</w:t>
      </w:r>
      <w:r>
        <w:rPr>
          <w:color w:val="000000"/>
        </w:rPr>
        <w:t xml:space="preserve"> осуществляется (осуществлялся) уход, на основании: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заявления лица, осуществляющего (осуществлявшего) уход (для подтверждения периодов ухода, осуществляемого без получения соответствующего пособия по уходу);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документов (сведений) о том, что указанное лицо </w:t>
      </w:r>
      <w:r>
        <w:rPr>
          <w:color w:val="000000"/>
        </w:rPr>
        <w:t>в период осуществления ухода не работало, не являлось индивидуальным предпринимателем, не обучалось в учреждениях образования в дневной форме получения образования, не получало пенсию, пособие по безработице, ежемесячную страховую выплату в соответствии с </w:t>
      </w:r>
      <w:r>
        <w:rPr>
          <w:color w:val="000000"/>
        </w:rPr>
        <w:t>законодательством об обязательном страховании от несчастных случаев на производстве и профессиональных заболеваний или ежемесячное денежное содержание в соответствии с законодательством о государственной службе;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документов, удостоверяющих нахождение на инв</w:t>
      </w:r>
      <w:r>
        <w:rPr>
          <w:color w:val="000000"/>
        </w:rPr>
        <w:t>алидности (для инвалидов I группы и детей-инвалидов) и возраст (для престарелых и детей-инвалидов) лица, за которым осуществляется (осуществлялся) уход, а также нуждаемость в постоянном уходе (для престарелых).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подтверждение того, что лицо, осуществляюще</w:t>
      </w:r>
      <w:r>
        <w:rPr>
          <w:color w:val="000000"/>
        </w:rPr>
        <w:t>е (осуществлявшее) уход, не работало, не являлось индивидуальным предпринимателем, могут приниматься: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трудовая книжка;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сведения об отсутствии регистрации в качестве индивидуального предпринимателя, выдаваемые местными исполнительными и </w:t>
      </w:r>
      <w:r>
        <w:rPr>
          <w:color w:val="000000"/>
        </w:rPr>
        <w:t>распорядительными органами;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сведения индивидуального (персонифицированного) учета, представляемые органами Фонда;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иные документы, содержащие необходимые сведения.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подтверждение неполучения пенсии, пособия по безработице, ежемесячной страховой выплаты в с</w:t>
      </w:r>
      <w:r>
        <w:rPr>
          <w:color w:val="000000"/>
        </w:rPr>
        <w:t>оответствии с законодательством об обязательном страховании от несчастных случаев на производстве и профессиональных заболеваний или ежемесячного денежного содержания в соответствии с законодательством о государственной службе принимаются справки (сведения</w:t>
      </w:r>
      <w:r>
        <w:rPr>
          <w:color w:val="000000"/>
        </w:rPr>
        <w:t>) соответствующих государственных органов и иных организаций, располагающих такими сведениями.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качестве документов, подтверждающих нахождение на инвалидности, могут приниматься: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lastRenderedPageBreak/>
        <w:t>заключение медико-реабилитационной экспертной комиссии (выписка из акта осви</w:t>
      </w:r>
      <w:r>
        <w:rPr>
          <w:color w:val="000000"/>
        </w:rPr>
        <w:t>детельствования в медико-реабилитационной экспертной комиссии (врачебно-трудовой экспертной комиссии);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удостоверение инвалида;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справка местного органа соцзащиты (пенсионных органов Министерства обороны, Министерства внутренних дел, Министерства по чрезвыча</w:t>
      </w:r>
      <w:r>
        <w:rPr>
          <w:color w:val="000000"/>
        </w:rPr>
        <w:t>йным ситуациям, Комитета государственной безопасности).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Документами, подтверждающими возраст, являются: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свидетельство о рождении.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В качестве документа, подтверждающего нуждаемость престарелого лица, достигшего 80-летнего </w:t>
      </w:r>
      <w:r>
        <w:rPr>
          <w:color w:val="000000"/>
        </w:rPr>
        <w:t>возраста, в постоянном уходе, принимается соответствующее заключение врачебно-консультационной комиссии.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При установлении периода ухода, осуществляемого лицом, получавшим пособие по уходу, принимаются во внимание документы (сведения), содержащиеся в личном</w:t>
      </w:r>
      <w:r>
        <w:rPr>
          <w:color w:val="000000"/>
        </w:rPr>
        <w:t xml:space="preserve"> деле получателя пособия.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При раздельном проживании лица, осуществляющего (осуществлявшего) уход, и лица, за которым осуществляется (осуществлялся) уход, помимо перечисленных документов представляется письменное подтверждение лица, за которым осуществляетс</w:t>
      </w:r>
      <w:r>
        <w:rPr>
          <w:color w:val="000000"/>
        </w:rPr>
        <w:t>я (осуществлялся) уход, или его законного представителя о том, что за ним в действительности осуществляется (осуществлялся) уход, указываются фамилия, собственное имя, отчество (если таковое имеется) лица, осуществляющего (осуществлявшего) уход, и период у</w:t>
      </w:r>
      <w:r>
        <w:rPr>
          <w:color w:val="000000"/>
        </w:rPr>
        <w:t>хода. При невозможности получения указанного письменного подтверждения (ввиду смерти, состояния здоровья) соответствующее письменное подтверждение может быть представлено членами семьи лица, за которым осуществляется (осуществлялся) уход. Фактические обсто</w:t>
      </w:r>
      <w:r>
        <w:rPr>
          <w:color w:val="000000"/>
        </w:rPr>
        <w:t>ятельства осуществления ухода могут быть подтверждены актом обследования местного органа соцзащиты.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Обращающееся за назначением пенсии лицо, осуществляющее (осуществлявшее) уход, должно сообщить сведения о другом лице, также осуществляющем (осуществлявшем)</w:t>
      </w:r>
      <w:r>
        <w:rPr>
          <w:color w:val="000000"/>
        </w:rPr>
        <w:t xml:space="preserve"> уход, необходимые для решения вопроса о том, кому из них следует засчитать период ухода в стаж работы.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32. Периоды нахождения на инвалидности I и II групп, связанной с исполнением обязанностей военной службы, службы в Следственном комитете, Государственно</w:t>
      </w:r>
      <w:r>
        <w:rPr>
          <w:color w:val="000000"/>
        </w:rPr>
        <w:t>м комитете судебных экспертиз, органах внутренних дел, органах и подразделениях по чрезвычайным ситуациям и органах финансовых расследований Комитета государственного контроля, подтверждаются заключениями медико-реабилитационных экспертных комиссий (выписк</w:t>
      </w:r>
      <w:r>
        <w:rPr>
          <w:color w:val="000000"/>
        </w:rPr>
        <w:t>ами из акта освидетельствования в медико-реабилитационной экспертной комиссии (врачебно-трудовой экспертной комиссии) или справками местных органов соцзащиты (пенсионных органов Министерства обороны, Министерства внутренних дел, Министерства по чрезвычайны</w:t>
      </w:r>
      <w:r>
        <w:rPr>
          <w:color w:val="000000"/>
        </w:rPr>
        <w:t>м ситуациям, Комитета государственной безопасности).</w:t>
      </w:r>
    </w:p>
    <w:p w:rsidR="00000000" w:rsidRDefault="00943580">
      <w:pPr>
        <w:pStyle w:val="point"/>
        <w:rPr>
          <w:color w:val="000000"/>
        </w:rPr>
      </w:pPr>
      <w:bookmarkStart w:id="90" w:name="a24"/>
      <w:bookmarkEnd w:id="90"/>
      <w:r>
        <w:rPr>
          <w:color w:val="000000"/>
        </w:rPr>
        <w:t>33. Период получения в дневной форме получения образования профессионально-технического, среднего специального, высшего и научно-ориентированного образования, дополнительного образования взрослых при осв</w:t>
      </w:r>
      <w:r>
        <w:rPr>
          <w:color w:val="000000"/>
        </w:rPr>
        <w:t xml:space="preserve">оении содержания образовательной программы повышения квалификации руководящих работников и специалистов, образовательной программы повышения квалификации рабочих (служащих), </w:t>
      </w:r>
      <w:r>
        <w:rPr>
          <w:color w:val="000000"/>
        </w:rPr>
        <w:lastRenderedPageBreak/>
        <w:t>образовательной программы переподготовки руководящих работников и специалистов, им</w:t>
      </w:r>
      <w:r>
        <w:rPr>
          <w:color w:val="000000"/>
        </w:rPr>
        <w:t>еющих высшее образование, образовательной программы переподготовки руководящих работников и специалистов, имеющих среднее специальное образование, образовательной программы переподготовки рабочих (служащих), образовательной программы профессиональной подго</w:t>
      </w:r>
      <w:r>
        <w:rPr>
          <w:color w:val="000000"/>
        </w:rPr>
        <w:t>товки рабочих (служащих), прохождения подготовки в клинической ординатуре подтверждается соответствующим документом об образовании, документом об обучении или документом о подготовке в клинической ординатуре, а также иными документами, содержащими сведения</w:t>
      </w:r>
      <w:r>
        <w:rPr>
          <w:color w:val="000000"/>
        </w:rPr>
        <w:t xml:space="preserve"> о периодах получения образования (прохождения подготовки).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Период получения в дневной форме получения образования дополнительного образования взрослых при освоении содержания образовательной программы обучающих курсов (лекториев, тематических семинаров, п</w:t>
      </w:r>
      <w:r>
        <w:rPr>
          <w:color w:val="000000"/>
        </w:rPr>
        <w:t>рактикумов, тренингов, офицерских курсов и иных видов обучающих курсов) по направлению управлений (отделов) по труду, занятости и социальной защите городских, районных исполнительных комитетов, комитета по труду, занятости и социальной защите Минского гори</w:t>
      </w:r>
      <w:r>
        <w:rPr>
          <w:color w:val="000000"/>
        </w:rPr>
        <w:t>сполкома подтверждается документом об обучении и документами указанных органов о выплате стипендии в период обучения.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качестве документа, подтверждающего период получения образования (прохождения подготовки), может быть принята также трудовая книжка, в к</w:t>
      </w:r>
      <w:r>
        <w:rPr>
          <w:color w:val="000000"/>
        </w:rPr>
        <w:t>оторой запись об указанном периоде внесена на основании документа об образовании, документа об обучении или документа о прохождении подготовки в клинической ординатуре со ссылкой на дату, номер и наименование соответствующего документа.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34. Период получени</w:t>
      </w:r>
      <w:r>
        <w:rPr>
          <w:color w:val="000000"/>
        </w:rPr>
        <w:t xml:space="preserve">я пособия по безработице подтверждается трудовой книжкой или справками, выдаваемыми комитетом по труду, занятости и социальной защите Минского горисполкома, управлениями (отделами) по труду, занятости и социальной защите городских, районных исполнительных </w:t>
      </w:r>
      <w:r>
        <w:rPr>
          <w:color w:val="000000"/>
        </w:rPr>
        <w:t>комитетов или иными документами, содержащими сведения о периодах получения пособия по безработице.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35. Период пребывания в местах лишения свободы сверх срока, назначенного при пересмотре дела, подтверждается справками органов внутренних дел.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36. Периоды со</w:t>
      </w:r>
      <w:r>
        <w:rPr>
          <w:color w:val="000000"/>
        </w:rPr>
        <w:t>держания под стражей, отбывания наказания в виде ареста, лишения свободы, лишения свободы на определенный срок, пожизненного заключения, пожизненного лишения свободы, ссылки, период со дня вступления в законную силу приговора суда к смертной казни до дня е</w:t>
      </w:r>
      <w:r>
        <w:rPr>
          <w:color w:val="000000"/>
        </w:rPr>
        <w:t>го исполнения в случае необоснованного привлечения к уголовной ответственности и последующей реабилитации подтверждаются документами учреждений, исполняющих наказания, о продолжительности указанных периодов и документами о реабилитации (справки судебных ор</w:t>
      </w:r>
      <w:r>
        <w:rPr>
          <w:color w:val="000000"/>
        </w:rPr>
        <w:t>ганов, органов прокуратуры, дознания и предварительного следствия о вынесении оправдательного приговора или постановления о прекращении предварительного расследования либо уголовного преследования).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37. Период пребывания на спецпоселении граждан, достигших</w:t>
      </w:r>
      <w:r>
        <w:rPr>
          <w:color w:val="000000"/>
        </w:rPr>
        <w:t xml:space="preserve"> 12-летнего возраста, необоснованно высланных в период репрессий за пределы республики в административном порядке и впоследствии реабилитированных, подтверждается справками органов внутренних дел, государственной безопасности и документами о реабилитации.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38. Период получения ежемесячного государственного пособия лицами в связи с временным отстранением их от должности по требованию органа, ведущего уголовный процесс, уголовное преследование против которых прекращено по основаниям, предусмотренным в пунктах</w:t>
      </w:r>
      <w:r>
        <w:rPr>
          <w:color w:val="000000"/>
        </w:rPr>
        <w:t> </w:t>
      </w:r>
      <w:r>
        <w:rPr>
          <w:color w:val="000000"/>
        </w:rPr>
        <w:t>1, 2,</w:t>
      </w:r>
      <w:r>
        <w:rPr>
          <w:color w:val="000000"/>
        </w:rPr>
        <w:t xml:space="preserve"> </w:t>
      </w:r>
      <w:r>
        <w:rPr>
          <w:color w:val="000000"/>
        </w:rPr>
        <w:t>8–10 части 1 статьи 29 и</w:t>
      </w:r>
      <w:r>
        <w:rPr>
          <w:color w:val="000000"/>
        </w:rPr>
        <w:t> </w:t>
      </w:r>
      <w:r>
        <w:rPr>
          <w:color w:val="000000"/>
        </w:rPr>
        <w:t>части 2 статьи 250 Уголовно-</w:t>
      </w:r>
      <w:r>
        <w:rPr>
          <w:color w:val="000000"/>
        </w:rPr>
        <w:lastRenderedPageBreak/>
        <w:t>процессуального кодекса Республики Беларусь, либо которые оправданы судом, подтверждается справкой, выдаваемой нанимателем, выплачивавшим пособие.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39. Период альтернативной службы подтверждается во</w:t>
      </w:r>
      <w:r>
        <w:rPr>
          <w:color w:val="000000"/>
        </w:rPr>
        <w:t>енным билетом, справками военных комиссариатов, архивных учреждений и другими документами, содержащими сведения о периодах прохождения альтернативной службы.</w:t>
      </w:r>
    </w:p>
    <w:p w:rsidR="00000000" w:rsidRDefault="00943580">
      <w:pPr>
        <w:pStyle w:val="chapter"/>
        <w:rPr>
          <w:color w:val="000000"/>
        </w:rPr>
      </w:pPr>
      <w:bookmarkStart w:id="91" w:name="a121"/>
      <w:bookmarkEnd w:id="91"/>
      <w:r>
        <w:rPr>
          <w:color w:val="000000"/>
        </w:rPr>
        <w:t>ГЛАВА 7</w:t>
      </w:r>
      <w:r>
        <w:rPr>
          <w:color w:val="000000"/>
        </w:rPr>
        <w:br/>
        <w:t>ПОРЯДОК ИСЧИСЛЕНИЯ СТАЖА РАБОТЫ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40. Периоды работы исчисляются от даты приема на работу до</w:t>
      </w:r>
      <w:r>
        <w:rPr>
          <w:color w:val="000000"/>
        </w:rPr>
        <w:t> даты увольнения. День увольнения считается последним рабочим днем.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41. При подсчете стажа работы, в том числе специального, к полученной продолжительности стажа работы по каждому случаю увольнения добавляется один день.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42. При исчислении стажа работы для</w:t>
      </w:r>
      <w:r>
        <w:rPr>
          <w:color w:val="000000"/>
        </w:rPr>
        <w:t> назначения пенсии по возрасту или за выслугу лет в соответствии со статьями</w:t>
      </w:r>
      <w:r>
        <w:rPr>
          <w:color w:val="000000"/>
        </w:rPr>
        <w:t> </w:t>
      </w:r>
      <w:r>
        <w:rPr>
          <w:color w:val="000000"/>
        </w:rPr>
        <w:t>12, 13,</w:t>
      </w:r>
      <w:r>
        <w:rPr>
          <w:color w:val="000000"/>
        </w:rPr>
        <w:t xml:space="preserve"> </w:t>
      </w:r>
      <w:r>
        <w:rPr>
          <w:color w:val="000000"/>
        </w:rPr>
        <w:t>15,</w:t>
      </w:r>
      <w:r>
        <w:rPr>
          <w:color w:val="000000"/>
        </w:rPr>
        <w:t xml:space="preserve"> </w:t>
      </w:r>
      <w:r>
        <w:rPr>
          <w:color w:val="000000"/>
        </w:rPr>
        <w:t>47–49 и</w:t>
      </w:r>
      <w:r>
        <w:rPr>
          <w:color w:val="000000"/>
        </w:rPr>
        <w:t> </w:t>
      </w:r>
      <w:r>
        <w:rPr>
          <w:color w:val="000000"/>
        </w:rPr>
        <w:t>49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Закона Республики Беларусь «О пенсионном обеспечении» суммирование специального стажа работы и профессионального стажа, в том числе с </w:t>
      </w:r>
      <w:r>
        <w:rPr>
          <w:color w:val="000000"/>
        </w:rPr>
        <w:t>разными условиями труда, производится с соблюдением условий, установленных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пенсионном обеспечении».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Порядок исчисления профессионального стажа определяется законодательством о профессиональном пенсионном страховании.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43. </w:t>
      </w:r>
      <w:r>
        <w:rPr>
          <w:color w:val="000000"/>
        </w:rPr>
        <w:t>Исчисление периодов работы, в том числе на основании свидетельских показаний, периодов иной деятельности и других периодов, засчитываемых в стаж работы, за исключением периодов, предусмотренных в пунктах 44–46 настоящего Положения, производится в календарн</w:t>
      </w:r>
      <w:r>
        <w:rPr>
          <w:color w:val="000000"/>
        </w:rPr>
        <w:t>ом порядке из расчета полного года (12 месяцев). Каждые 30 дней указанных периодов переводятся в месяцы, а каждые 12 месяцев этих периодов переводятся в полные годы.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При этом при исчислении стажа за периоды работы и (или) иной деятельности с уплатой обязат</w:t>
      </w:r>
      <w:r>
        <w:rPr>
          <w:color w:val="000000"/>
        </w:rPr>
        <w:t>ельных страховых взносов в бюджет фонда (в том числе за периоды работы в колхозе), протекавшие после 1 июля 1998 г., необходимость применения поправочного коэффициента определяется исходя из величин среднемесячного фактического заработка (дохода), из котор</w:t>
      </w:r>
      <w:r>
        <w:rPr>
          <w:color w:val="000000"/>
        </w:rPr>
        <w:t>ого уплачены указанные взносы, и минимальной заработной платы за соответствующие периоды.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Среднемесячный фактический заработок (доход) лица за отработанный календарный год (период) определяется путем суммирования за этот год (период) величины (величин) фак</w:t>
      </w:r>
      <w:r>
        <w:rPr>
          <w:color w:val="000000"/>
        </w:rPr>
        <w:t>тического заработка (дохода) и деления полученной суммы на количество календарных месяцев в году (периоде).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Среднеарифметическая величина минимальной заработной платы за отработанный календарный год (период) определяется путем суммирования за этот год (пер</w:t>
      </w:r>
      <w:r>
        <w:rPr>
          <w:color w:val="000000"/>
        </w:rPr>
        <w:t>иод) величины (величин) минимальной заработной платы и деления полученной суммы на количество календарных месяцев в году (периоде).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Поправочный коэффициент представляет собой величину с тремя знаками после запятой.</w:t>
      </w:r>
    </w:p>
    <w:p w:rsidR="00000000" w:rsidRDefault="00943580">
      <w:pPr>
        <w:pStyle w:val="point"/>
        <w:rPr>
          <w:color w:val="000000"/>
        </w:rPr>
      </w:pPr>
      <w:bookmarkStart w:id="92" w:name="a23"/>
      <w:bookmarkEnd w:id="92"/>
      <w:r>
        <w:rPr>
          <w:color w:val="000000"/>
        </w:rPr>
        <w:t>44. Работа в колхозе члена колхоза в тече</w:t>
      </w:r>
      <w:r>
        <w:rPr>
          <w:color w:val="000000"/>
        </w:rPr>
        <w:t>ние календарного года до 1 января 1966 г. засчитывается в стаж работы как полный календарный год независимо от количества выработанных трудодней.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lastRenderedPageBreak/>
        <w:t>45. Если член колхоза в период работы в колхозе с 1 января 1966 г. до 1 июля 1998 г. выполнял установленный на</w:t>
      </w:r>
      <w:r>
        <w:rPr>
          <w:color w:val="000000"/>
        </w:rPr>
        <w:t> календарный год минимум трудового участия в общественном хозяйстве, то этот год засчитывается в стаж работы как полный календарный год.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46. Исчисление периодов работы в колхозе до 1 января 1966 г. при отсутствии в представленных документах сведений о член</w:t>
      </w:r>
      <w:r>
        <w:rPr>
          <w:color w:val="000000"/>
        </w:rPr>
        <w:t xml:space="preserve">стве в колхозе, с 1 января 1966 г. до 1 июля 1998 г., если не выполнен установленный минимум трудового участия в общественном хозяйстве, а также периодов выполнения безработными оплачиваемых общественных работ и осужденными оплачиваемых работ производится </w:t>
      </w:r>
      <w:r>
        <w:rPr>
          <w:color w:val="000000"/>
        </w:rPr>
        <w:t>по фактической продолжительности.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Для определения полных календарных месяцев работы количество фактически проработанных дней в году делится на число рабочих дней, исчисленное в среднем за год.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Если в результате такого деления остается часть фактически прор</w:t>
      </w:r>
      <w:r>
        <w:rPr>
          <w:color w:val="000000"/>
        </w:rPr>
        <w:t>аботанных дней, выраженная десятичной дробью (с округлением до десятых долей), то эту дробную часть единицы следует перевести в календарные дни путем ее умножения на среднее число календарных дней в месяце (30).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47. Если член колхоза в период после 1965 го</w:t>
      </w:r>
      <w:r>
        <w:rPr>
          <w:color w:val="000000"/>
        </w:rPr>
        <w:t>да не отработал полный календарный год в связи с вступлением в члены колхоза (прекращением членства в колхозе), призывом на военную службу, зачислением в учреждение образования для получения образования в дневной форме, уходом за ребенком в возрасте до 3 л</w:t>
      </w:r>
      <w:r>
        <w:rPr>
          <w:color w:val="000000"/>
        </w:rPr>
        <w:t>ет, факт выполнения установленного минимума трудового участия в общественном хозяйстве за отработанный период устанавливается путем сравнения данных о фактическом трудовом участии работника и установленном минимуме трудового участия, приходящегося на перио</w:t>
      </w:r>
      <w:r>
        <w:rPr>
          <w:color w:val="000000"/>
        </w:rPr>
        <w:t>д работы в этом календарном году.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48. Другие периоды, засчитываемые в стаж работы, учитываются при исчислении пенсии при условии, что они не совпадают с периодами работы, иной деятельности с уплатой обязательных страховых взносов в бюджет фонда.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49. В случ</w:t>
      </w:r>
      <w:r>
        <w:rPr>
          <w:color w:val="000000"/>
        </w:rPr>
        <w:t xml:space="preserve">аях, когда в представленных документах о периодах работы, иной деятельности, других периодах, засчитываемых в стаж работы, указаны только годы без обозначения точных дат, при исчислении стажа работы за дату принимается 1 июля соответствующего года, а если </w:t>
      </w:r>
      <w:r>
        <w:rPr>
          <w:color w:val="000000"/>
        </w:rPr>
        <w:t>не указано число месяца, то таковым считается 15-е число соответствующего месяца.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Днем начала и днем окончания периода получения профессионально-технического, среднего специального, высшего и научно-ориентированного образования в дневной форме получения об</w:t>
      </w:r>
      <w:r>
        <w:rPr>
          <w:color w:val="000000"/>
        </w:rPr>
        <w:t>разования считаются соответственно 1 сентября и 1 июля, если в документах не указаны иные даты.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Днем начала и днем окончания периода получения дополнительного образования взрослых при освоении содержания образовательных программ, указанных в частях первой </w:t>
      </w:r>
      <w:r>
        <w:rPr>
          <w:color w:val="000000"/>
        </w:rPr>
        <w:t>и второй пункта 33 настоящего Положения, считаются даты, указанные в документах об образовании (документах об обучении).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2271"/>
      </w:tblGrid>
      <w:tr w:rsidR="00000000"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943580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94358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20.12.2025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742</w:t>
            </w:r>
          </w:p>
        </w:tc>
      </w:tr>
    </w:tbl>
    <w:p w:rsidR="00000000" w:rsidRDefault="00943580">
      <w:pPr>
        <w:pStyle w:val="titleu"/>
        <w:rPr>
          <w:color w:val="000000"/>
        </w:rPr>
      </w:pPr>
      <w:bookmarkStart w:id="93" w:name="a3"/>
      <w:bookmarkEnd w:id="93"/>
      <w:r>
        <w:rPr>
          <w:color w:val="000000"/>
        </w:rPr>
        <w:lastRenderedPageBreak/>
        <w:t>ПОЛОЖЕНИЕ</w:t>
      </w:r>
      <w:r>
        <w:rPr>
          <w:color w:val="000000"/>
        </w:rPr>
        <w:br/>
        <w:t>о порядке постановки на учет и снятия с </w:t>
      </w:r>
      <w:r>
        <w:rPr>
          <w:color w:val="000000"/>
        </w:rPr>
        <w:t>учета плательщиков обязательных страховых взносов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определяется порядок постановки на учет и снятия с учета плательщиков обязательных страховых взносов (далее, если не предусмотрено иное, – плательщики) в </w:t>
      </w:r>
      <w:r>
        <w:rPr>
          <w:color w:val="000000"/>
        </w:rPr>
        <w:t>городских, районных, районных в городах отделах (секторах) областных, Минского городского управлений Фонда социальной защиты населения Министерства труда и социальной защиты (далее – органы Фонда) по месту их нахождения (жительства):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юридических лиц, орган</w:t>
      </w:r>
      <w:r>
        <w:rPr>
          <w:color w:val="000000"/>
        </w:rPr>
        <w:t>изационных структур юридических лиц, наделенных в соответствии с их уставами правами юридического лица;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представительств и филиалов юридических лиц, которые в соответствии с учетной политикой этих юридических лиц осуществляют ведение бухгалтерского учета с</w:t>
      </w:r>
      <w:r>
        <w:rPr>
          <w:color w:val="000000"/>
        </w:rPr>
        <w:t> определением финансового результата по их деятельности и которым для совершения операций юридическим лицом открыт текущий (расчетный) банковский счет с предоставлением права распоряжаться денежными средствами на счете должностным лицам этих представительс</w:t>
      </w:r>
      <w:r>
        <w:rPr>
          <w:color w:val="000000"/>
        </w:rPr>
        <w:t>тв и филиалов (далее – представительства (филиалы);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представительств иностранных юридических лиц и иных организаций, зарегистрированных в установленном порядке в иностранном государстве (далее – представительства иностранных организаций);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филиалов иностран</w:t>
      </w:r>
      <w:r>
        <w:rPr>
          <w:color w:val="000000"/>
        </w:rPr>
        <w:t>ных юридических лиц;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обособленных подразделений Белорусского республиканского унитарного страхового предприятия «Белгосстрах» (далее – Белгосстрах);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организаций, в которых обеспечивались денежным довольствием военнослужащие срочной военной службы (далее – </w:t>
      </w:r>
      <w:r>
        <w:rPr>
          <w:color w:val="000000"/>
        </w:rPr>
        <w:t>организации, обеспечивающие денежным довольствием);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местных исполнительных и распорядительных органов, осуществляющих выплату компенсаций застрахованным лицам в соответствии с законодательством о государственном социальном страховании за период прохождения</w:t>
      </w:r>
      <w:r>
        <w:rPr>
          <w:color w:val="000000"/>
        </w:rPr>
        <w:t xml:space="preserve"> военных и специальных сборов и участия в мероприятиях по мобилизационной подготовке (далее – местные органы, осуществляющие выплату компенсаций);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физических лиц, самостоятельно уплачивающих обязательные страховые взносы.</w:t>
      </w:r>
    </w:p>
    <w:p w:rsidR="00000000" w:rsidRDefault="00943580">
      <w:pPr>
        <w:pStyle w:val="point"/>
        <w:rPr>
          <w:color w:val="000000"/>
        </w:rPr>
      </w:pPr>
      <w:bookmarkStart w:id="94" w:name="a25"/>
      <w:bookmarkEnd w:id="94"/>
      <w:r>
        <w:rPr>
          <w:color w:val="000000"/>
        </w:rPr>
        <w:t>2. Постановка на учет плательщиков</w:t>
      </w:r>
      <w:r>
        <w:rPr>
          <w:color w:val="000000"/>
        </w:rPr>
        <w:t>, запись о государственной регистрации которых вносится в Единый государственный регистр юридических лиц и индивидуальных предпринимателей, осуществляется на основании информационной карты юридического лица или индивидуального предпринимателя (далее – инфо</w:t>
      </w:r>
      <w:r>
        <w:rPr>
          <w:color w:val="000000"/>
        </w:rPr>
        <w:t>рмационная карта), полученной в установленном порядке органом Фонда от регистрирующего органа.</w:t>
      </w:r>
    </w:p>
    <w:p w:rsidR="00000000" w:rsidRDefault="00943580">
      <w:pPr>
        <w:pStyle w:val="point"/>
        <w:rPr>
          <w:color w:val="000000"/>
        </w:rPr>
      </w:pPr>
      <w:bookmarkStart w:id="95" w:name="a28"/>
      <w:bookmarkEnd w:id="95"/>
      <w:r>
        <w:rPr>
          <w:color w:val="000000"/>
        </w:rPr>
        <w:t>3. Постановка на учет физических лиц, осуществляющих самостоятельную профессиональную деятельность, ремесленную деятельность, деятельность по оказанию услуг в сф</w:t>
      </w:r>
      <w:r>
        <w:rPr>
          <w:color w:val="000000"/>
        </w:rPr>
        <w:t>ере агроэкотуризма, осуществляется на основании информации, полученной в установленном порядке Фондом социальной защиты населения Министерства труда и социальной защиты (далее – Фонд) от Министерства по налогам и сборам.</w:t>
      </w:r>
    </w:p>
    <w:p w:rsidR="00000000" w:rsidRDefault="00943580">
      <w:pPr>
        <w:pStyle w:val="point"/>
        <w:rPr>
          <w:color w:val="000000"/>
        </w:rPr>
      </w:pPr>
      <w:bookmarkStart w:id="96" w:name="a29"/>
      <w:bookmarkEnd w:id="96"/>
      <w:r>
        <w:rPr>
          <w:color w:val="000000"/>
        </w:rPr>
        <w:t>4. Постановка на учет нотариусов и </w:t>
      </w:r>
      <w:r>
        <w:rPr>
          <w:color w:val="000000"/>
        </w:rPr>
        <w:t>адвокатов осуществляется на основании информации, полученной в установленном порядке Фондом от Белорусской нотариальной палаты, территориальной коллегии адвокатов.</w:t>
      </w:r>
    </w:p>
    <w:p w:rsidR="00000000" w:rsidRDefault="00943580">
      <w:pPr>
        <w:pStyle w:val="point"/>
        <w:rPr>
          <w:color w:val="000000"/>
        </w:rPr>
      </w:pPr>
      <w:bookmarkStart w:id="97" w:name="a30"/>
      <w:bookmarkEnd w:id="97"/>
      <w:r>
        <w:rPr>
          <w:color w:val="000000"/>
        </w:rPr>
        <w:lastRenderedPageBreak/>
        <w:t>5. Для постановки на учет в органах Фонда плательщики, не указанные в пунктах 2–4 настоящего</w:t>
      </w:r>
      <w:r>
        <w:rPr>
          <w:color w:val="000000"/>
        </w:rPr>
        <w:t xml:space="preserve"> Положения, подают заявление о постановке на учет (далее – заявление) по форме, определяемой правлением Фонда, и следующие документы:</w:t>
      </w:r>
    </w:p>
    <w:p w:rsidR="00000000" w:rsidRDefault="00943580">
      <w:pPr>
        <w:pStyle w:val="underpoint"/>
        <w:rPr>
          <w:color w:val="000000"/>
        </w:rPr>
      </w:pPr>
      <w:bookmarkStart w:id="98" w:name="a27"/>
      <w:bookmarkEnd w:id="98"/>
      <w:r>
        <w:rPr>
          <w:color w:val="000000"/>
        </w:rPr>
        <w:t>5.1. юридические лица, организационные структуры юридических лиц, наделенные в соответствии с их уставами правами юридичес</w:t>
      </w:r>
      <w:r>
        <w:rPr>
          <w:color w:val="000000"/>
        </w:rPr>
        <w:t>кого лица: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свидетельство о государственной регистрации (при наличии);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устав (положение);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5.2. представительства (филиалы) юридических лиц, филиалы иностранных юридических лиц, обособленные подразделения Белгосстраха: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устав (учредительный договор – для комм</w:t>
      </w:r>
      <w:r>
        <w:rPr>
          <w:color w:val="000000"/>
        </w:rPr>
        <w:t>ерческих организаций, действующих на основании учредительного договора) юридического лица, создавшего представительство (филиал), филиал иностранного юридического лица, обособленные подразделения Белгосстраха;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положение о представительстве (филиале), филиа</w:t>
      </w:r>
      <w:r>
        <w:rPr>
          <w:color w:val="000000"/>
        </w:rPr>
        <w:t>ле иностранного юридического лица, обособленном подразделении Белгосстраха;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извещение о присвоении учетного номера плательщика;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5.3. представительства иностранных организаций: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разрешение на открытие представительства иностранной организации в Республике Бе</w:t>
      </w:r>
      <w:r>
        <w:rPr>
          <w:color w:val="000000"/>
        </w:rPr>
        <w:t>ларусь;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положение о представительстве;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извещение о присвоении учетного номера плательщика – иностранной организации;</w:t>
      </w:r>
    </w:p>
    <w:p w:rsidR="00000000" w:rsidRDefault="00943580">
      <w:pPr>
        <w:pStyle w:val="underpoint"/>
        <w:rPr>
          <w:color w:val="000000"/>
        </w:rPr>
      </w:pPr>
      <w:bookmarkStart w:id="99" w:name="a31"/>
      <w:bookmarkEnd w:id="99"/>
      <w:r>
        <w:rPr>
          <w:color w:val="000000"/>
        </w:rPr>
        <w:t>5.4. индивидуальные предприниматели, граждане, осуществляющие деятельность по оказанию услуг в сфере агроэкотуризма, предоставляющие работу</w:t>
      </w:r>
      <w:r>
        <w:rPr>
          <w:color w:val="000000"/>
        </w:rPr>
        <w:t xml:space="preserve"> гражданам по трудовым и (или) гражданско-правовым договорам, предметом которых являются выполнение работ, оказание услуг и создание объектов интеллектуальной собственности (далее – гражданско-правовые договоры):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трудовой и (или) гражданско-правовой догово</w:t>
      </w:r>
      <w:r>
        <w:rPr>
          <w:color w:val="000000"/>
        </w:rPr>
        <w:t>ры с предъявлением документа, удостоверяющего личность;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5.5. физические лица, предоставляющие работу гражданам по трудовым договорам: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трудовой договор с предъявлением документа, удостоверяющего личность;</w:t>
      </w:r>
    </w:p>
    <w:p w:rsidR="00000000" w:rsidRDefault="00943580">
      <w:pPr>
        <w:pStyle w:val="underpoint"/>
        <w:rPr>
          <w:color w:val="000000"/>
        </w:rPr>
      </w:pPr>
      <w:bookmarkStart w:id="100" w:name="a26"/>
      <w:bookmarkEnd w:id="100"/>
      <w:r>
        <w:rPr>
          <w:color w:val="000000"/>
        </w:rPr>
        <w:t>5.6. </w:t>
      </w:r>
      <w:r>
        <w:rPr>
          <w:color w:val="000000"/>
        </w:rPr>
        <w:t>физические лица, самостоятельно уплачивающие обязательные страховые взносы: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5.6.1. граждане, работающие в представительствах международных организаций в Республике Беларусь, дипломатических представительствах и консульских учреждениях иностранных государст</w:t>
      </w:r>
      <w:r>
        <w:rPr>
          <w:color w:val="000000"/>
        </w:rPr>
        <w:t>в, аккредитованных в Республике Беларусь, граждане, работающие за пределами Республики Беларусь: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трудовой и (или) гражданско-правовой договоры на одном из государственных языков Республики Беларусь;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5.6.2. граждане Республики Беларусь, иностранные граждане</w:t>
      </w:r>
      <w:r>
        <w:rPr>
          <w:color w:val="000000"/>
        </w:rPr>
        <w:t xml:space="preserve"> и лица без гражданства, работающие в Республике Беларусь или являющиеся индивидуальными </w:t>
      </w:r>
      <w:r>
        <w:rPr>
          <w:color w:val="000000"/>
        </w:rPr>
        <w:lastRenderedPageBreak/>
        <w:t>предпринимателями, участвующие в реализации программ и проектов международной технической помощи Европейского союза: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копии трудового и (или) гражданско-правового догов</w:t>
      </w:r>
      <w:r>
        <w:rPr>
          <w:color w:val="000000"/>
        </w:rPr>
        <w:t>оров, заключенные с получателем международной технической помощи, заверенные этим получателем;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копия проекта международной технической помощи, зарегистрированного в Министерстве экономики, заверенная в установленном законодательством порядке;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5.6.3. гражда</w:t>
      </w:r>
      <w:r>
        <w:rPr>
          <w:color w:val="000000"/>
        </w:rPr>
        <w:t>не Республики Беларусь, осуществляющие ведение личных подсобных хозяйств, деятельность по производству, переработке и реализации сельскохозяйственной продукции, произведенной ими на находящихся на территории Республики Беларусь земельных участках, предоста</w:t>
      </w:r>
      <w:r>
        <w:rPr>
          <w:color w:val="000000"/>
        </w:rPr>
        <w:t>вленных таким гражданам и (или) лицам, состоящим с ними в отношениях близкого родства или свойства, опекуна, попечителя и подопечного, для строительства и (или) обслуживания одноквартирного жилого дома, зарегистрированных организацией по государственной ре</w:t>
      </w:r>
      <w:r>
        <w:rPr>
          <w:color w:val="000000"/>
        </w:rPr>
        <w:t>гистрации недвижимого имущества, прав на него и сделок с ним квартир в блокированном жилом доме, ведения личного подсобного хозяйства, сенокошения, выпаса сельскохозяйственных животных, коллективного садоводства, дачного строительства, огородничества, в ви</w:t>
      </w:r>
      <w:r>
        <w:rPr>
          <w:color w:val="000000"/>
        </w:rPr>
        <w:t>де служебного земельного надела: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справка, подтверждающая, что реализуемая продукция выращена (произведена) на земельном участке, находящемся на территории Республики Беларусь;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5.6.4. граждане Республики Беларусь, реализующие на торговых местах и (или) в ин</w:t>
      </w:r>
      <w:r>
        <w:rPr>
          <w:color w:val="000000"/>
        </w:rPr>
        <w:t>ых установленных местными исполнительными и распорядительными органами местах лекарственные растения, дикорастущие ягоды, орехи и иные плоды, грибы, другую дикорастущую продукцию: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решение (иной документ) о предоставлении торгового места;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5.6.5. граждане, о</w:t>
      </w:r>
      <w:r>
        <w:rPr>
          <w:color w:val="000000"/>
        </w:rPr>
        <w:t>существляющие деятельность третейских судей: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решение о назначении на должность третейского судьи;</w:t>
      </w:r>
    </w:p>
    <w:p w:rsidR="00000000" w:rsidRDefault="00943580">
      <w:pPr>
        <w:pStyle w:val="underpoint"/>
        <w:rPr>
          <w:color w:val="000000"/>
        </w:rPr>
      </w:pPr>
      <w:r>
        <w:rPr>
          <w:color w:val="000000"/>
        </w:rPr>
        <w:t>5.6.6. граждане, осуществляющие деятельность медиаторов: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свидетельство медиатора.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Физические лица, указанные в подпункте 5.6 настоящего пункта, подлежат поста</w:t>
      </w:r>
      <w:r>
        <w:rPr>
          <w:color w:val="000000"/>
        </w:rPr>
        <w:t>новке на учет в органах Фонда по одному из оснований, определенных в данном подпункте, посредством информационного ресурса «Личный кабинет плательщика взносов», размещенного на корпоративном портале Фонда в глобальной компьютерной сети Интернет (далее – ин</w:t>
      </w:r>
      <w:r>
        <w:rPr>
          <w:color w:val="000000"/>
        </w:rPr>
        <w:t>формационный ресурс «Личный кабинет плательщика взносов»).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Заявление с приложением необходимых документов, указанных в настоящем пункте, регистрируется органами Фонда в день обращения, в том числе посредством информационного ресурса «Личный кабинет платель</w:t>
      </w:r>
      <w:r>
        <w:rPr>
          <w:color w:val="000000"/>
        </w:rPr>
        <w:t>щика взносов». Оригиналы представленных документов, указанных в подпунктах 5.1–5.5 настоящего пункта, возвращаются плательщикам.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6. Постановка на учет в органах Фонда организаций, обеспечивающих денежным довольствием, местных органов, осуществляющих выплат</w:t>
      </w:r>
      <w:r>
        <w:rPr>
          <w:color w:val="000000"/>
        </w:rPr>
        <w:t>у компенсаций, осуществляется на основании заявления по форме, определяемой правлением Фонда.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7. Постановка на учет плательщиков, обязанных состоять на учете в органах Фонда, но не подавших заявление с приложением необходимых документов, может быть осущест</w:t>
      </w:r>
      <w:r>
        <w:rPr>
          <w:color w:val="000000"/>
        </w:rPr>
        <w:t>влена органом Фонда по месту их нахождения (жительства) на основании полученных документов и (или) информации о наступлении в отношении указанных плательщиков обстоятельств, в связи с которыми у них возникает обязанность по исполнению обязательств по уплат</w:t>
      </w:r>
      <w:r>
        <w:rPr>
          <w:color w:val="000000"/>
        </w:rPr>
        <w:t>е взносов на государственное социальное страхование, в том числе в случае умышленного неначисления и неуплаты указанных взносов, на основании результатов проверок и иных контрольных мероприятий уполномоченных государственных органов.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 xml:space="preserve">8. Постановка на учет </w:t>
      </w:r>
      <w:r>
        <w:rPr>
          <w:color w:val="000000"/>
        </w:rPr>
        <w:t>в органах Фонда плательщиков осуществляется в день поступления от регистрирующего органа информационной карты, от Министерства по налогам и сборам информации о начале применения налога на профессиональный доход, единого налога с индивидуальных предпринимат</w:t>
      </w:r>
      <w:r>
        <w:rPr>
          <w:color w:val="000000"/>
        </w:rPr>
        <w:t>елей и иных физических лиц (далее – единый налог), сбора за осуществление ремесленной деятельности (далее – ремесленный сбор) и сбора за оказание услуг в сфере агроэкотуризма (далее – сбор в сфере агроэкотуризма), от Белорусской нотариальной палаты, террит</w:t>
      </w:r>
      <w:r>
        <w:rPr>
          <w:color w:val="000000"/>
        </w:rPr>
        <w:t>ориальной коллегии адвокатов информации о нотариусах, адвокатах либо в день подачи, в том числе посредством информационного ресурса «Личный кабинет плательщика взносов», плательщиком заявления с приложением необходимых документов (за исключением организаци</w:t>
      </w:r>
      <w:r>
        <w:rPr>
          <w:color w:val="000000"/>
        </w:rPr>
        <w:t>й, обеспечивающих денежным довольствием, и местных органов, осуществляющих выплату компенсаций).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При этом присваивается учетный номер плательщика в органе Фонда, выдается (направляется посредством информационного ресурса «Личный кабинет плательщика взносов</w:t>
      </w:r>
      <w:r>
        <w:rPr>
          <w:color w:val="000000"/>
        </w:rPr>
        <w:t>») извещение о постановке плательщика на учет, за исключением извещения, направляемого в регистрирующий орган в электронном виде по форме, определяемой правлением Фонда, а также извещения, направляемого нотариусам, адвокатам посредством СМС-уведомления, и </w:t>
      </w:r>
      <w:r>
        <w:rPr>
          <w:color w:val="000000"/>
        </w:rPr>
        <w:t>формируется учетное дело плательщика.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отношении физических лиц, признанных плательщиками налога на профессиональный доход, указанное извещение не выдается, учетное дело плательщика не формируется.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9. Днем постановки на учет считается: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для плательщиков, у</w:t>
      </w:r>
      <w:r>
        <w:rPr>
          <w:color w:val="000000"/>
        </w:rPr>
        <w:t>казанных в пункте 2 настоящего Положения, – день внесения записи о государственной регистрации в Единый государственный регистр юридических лиц и индивидуальных предпринимателей;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для плательщиков, указанных в пункте 3 настоящего Положения, – день начала пр</w:t>
      </w:r>
      <w:r>
        <w:rPr>
          <w:color w:val="000000"/>
        </w:rPr>
        <w:t>именения налога на профессиональный доход, включения в Реестр субъектов малого и среднего предпринимательства;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для плательщиков, указанных в пункте 4 настоящего Положения, – день приема в члены Белорусской нотариальной палаты, в члены территориальной колле</w:t>
      </w:r>
      <w:r>
        <w:rPr>
          <w:color w:val="000000"/>
        </w:rPr>
        <w:t>гии адвокатов;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для плательщиков, указанных в пункте 5 настоящего Положения: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для юридических лиц, организационных структур юридических лиц, наделенных в соответствии с их уставами правами юридического лица, – день образования (создания) юридического лица, о</w:t>
      </w:r>
      <w:r>
        <w:rPr>
          <w:color w:val="000000"/>
        </w:rPr>
        <w:t>рганизационной структуры юридического лица, наделенной в соответствии с его уставом правами юридического лица;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для государственного органа, государственного юридического лица, положение о котором утверждено актом законодательства, – день вступления в силу </w:t>
      </w:r>
      <w:r>
        <w:rPr>
          <w:color w:val="000000"/>
        </w:rPr>
        <w:t>акта законодательства, предусматривающего образование (создание) государственного органа или юридического лица, если иное не предусмотрено этим актом;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для индивидуальных предпринимателей, граждан, осуществляющих деятельность по оказанию услуг в сфере агроэ</w:t>
      </w:r>
      <w:r>
        <w:rPr>
          <w:color w:val="000000"/>
        </w:rPr>
        <w:t>котуризма, предоставляющих работу гражданам по трудовым и (или) гражданско-правовым договорам, а также для иных физических лиц, которым законодательством предоставлено право заключения и прекращения трудовых договоров с работниками, – день заключения трудо</w:t>
      </w:r>
      <w:r>
        <w:rPr>
          <w:color w:val="000000"/>
        </w:rPr>
        <w:t>вых договоров и (или) гражданско-правовых договоров;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для организаций, обеспечивающих денежным довольствием, – дата возникновения отношений, на которые распространяется акт законодательства, предусматривающий их обязанность по </w:t>
      </w:r>
      <w:r>
        <w:rPr>
          <w:color w:val="000000"/>
        </w:rPr>
        <w:t>уплате обязательных страховых взносов за лиц, проходивших срочную военную службу, после их увольнения, но не ранее даты создания такой организации;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для местных органов, осуществляющих выплату компенсаций, – день вступления в силу акта законодательства, пре</w:t>
      </w:r>
      <w:r>
        <w:rPr>
          <w:color w:val="000000"/>
        </w:rPr>
        <w:t>дусматривающего их обязанность по уплате обязательных страховых взносов за застрахованных граждан за период прохождения военных и специальных сборов и участия в мероприятиях по мобилизационной подготовке;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для иных плательщиков – день подачи, в том числе по</w:t>
      </w:r>
      <w:r>
        <w:rPr>
          <w:color w:val="000000"/>
        </w:rPr>
        <w:t>средством информационного ресурса «Личный кабинет плательщика взносов», в орган Фонда заявления с приложением необходимых документов.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 xml:space="preserve">10. При изменении плательщиком, за исключением физических лиц, признанных плательщиками налога на профессиональный доход, </w:t>
      </w:r>
      <w:r>
        <w:rPr>
          <w:color w:val="000000"/>
        </w:rPr>
        <w:t>места нахождения (жительства) орган Фонда по месту постановки его на учет в течение 5 рабочих дней с момента получения информации об этом заполняет сведения о расчетах по платежам в бюджет государственного внебюджетного фонда социальной защиты населения Ре</w:t>
      </w:r>
      <w:r>
        <w:rPr>
          <w:color w:val="000000"/>
        </w:rPr>
        <w:t>спублики Беларусь по форме, определяемой правлением Фонда (копия сведений направляется плательщику), и передает (пересылает) учетное дело плательщика с описью содержащихся в нем документов в орган Фонда по новому месту нахождения (жительства) плательщика.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Передача учетных данных физических лиц, признанных плательщиками налога на профессиональный доход, в орган Фонда по новому месту жительства плательщиков осуществляется на основании информации Министерства по налогам и сборам, полученной Фондом в установлен</w:t>
      </w:r>
      <w:r>
        <w:rPr>
          <w:color w:val="000000"/>
        </w:rPr>
        <w:t>ном порядке.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При смене места жительства физических лиц, указанных в подпункте 5.6 пункта 5 настоящего Положения, передача учетных дел не осуществляется.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 xml:space="preserve">11. Плательщики, указанные в пунктах 2–4 настоящего Положения, подлежат снятию с учета в органах Фонда </w:t>
      </w:r>
      <w:r>
        <w:rPr>
          <w:color w:val="000000"/>
        </w:rPr>
        <w:t>на основании полученных в установленном порядке органами Фонда от регистрирующего органа информационной карты, Фондом от Министерства по налогам и сборам сведений о прекращении применения налога на профессиональный доход, единого налога, ремесленного сбора</w:t>
      </w:r>
      <w:r>
        <w:rPr>
          <w:color w:val="000000"/>
        </w:rPr>
        <w:t xml:space="preserve"> и сбора в сфере агроэкотуризма, от Белорусской нотариальной палаты, территориальной коллегии адвокатов информации об аннулировании свидетельства на осуществление нотариальной деятельности, исключении адвоката из территориальной коллегии адвокатов.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12. Дне</w:t>
      </w:r>
      <w:r>
        <w:rPr>
          <w:color w:val="000000"/>
        </w:rPr>
        <w:t xml:space="preserve">м снятия с учета в органах Фонда является день исключения плательщиков из Единого государственного регистра юридических лиц и индивидуальных предпринимателей, день прекращения применения налога на профессиональный доход, единого налога, ремесленного сбора </w:t>
      </w:r>
      <w:r>
        <w:rPr>
          <w:color w:val="000000"/>
        </w:rPr>
        <w:t>и сбора в сфере агроэкотуризма, аннулирования свидетельства на осуществление нотариальной деятельности, исключения адвоката из территориальной коллегии адвокатов, прекращения деятельности юридического лица в результате реорганизации, снятия с учета в налог</w:t>
      </w:r>
      <w:r>
        <w:rPr>
          <w:color w:val="000000"/>
        </w:rPr>
        <w:t>овых органах.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Плательщики, указанные в пункте 5 настоящего Положения, подлежат снятию с учета на основании полученного, в том числе посредством информационного ресурса «Личный кабинет плательщика взносов», в произвольной форме соответствующего уведомления </w:t>
      </w:r>
      <w:r>
        <w:rPr>
          <w:color w:val="000000"/>
        </w:rPr>
        <w:t>либо в связи с утратой права участия в правоотношениях по государственному социальному страхованию.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Днем снятия с учета в органах Фонда является: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день ликвидации (реорганизации) юридического лица, организационной структуры юридического лица, наделенной в с</w:t>
      </w:r>
      <w:r>
        <w:rPr>
          <w:color w:val="000000"/>
        </w:rPr>
        <w:t>оответствии с его уставом правами юридического лица;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день прекращения деятельности представительства (кроме представительств иностранных организаций), филиала, ликвидации (реорганизации) юридического лица, их создавшего, либо день подачи юридическим лицом </w:t>
      </w:r>
      <w:r>
        <w:rPr>
          <w:color w:val="000000"/>
        </w:rPr>
        <w:t>заявления о снятии с учета в органах Фонда представительства, филиала;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день прекращения деятельности представительства иностранной организации, филиала иностранного юридического лица в случаях ликвидации иностранной организации, юридического лица, открывши</w:t>
      </w:r>
      <w:r>
        <w:rPr>
          <w:color w:val="000000"/>
        </w:rPr>
        <w:t>х представительство, филиал, прекращения действия международного договора Республики Беларусь, на основании которого открыты представительство, филиал, истечения срока действия разрешения на открытие представительства, а также по решению иностранной органи</w:t>
      </w:r>
      <w:r>
        <w:rPr>
          <w:color w:val="000000"/>
        </w:rPr>
        <w:t>зации, юридического лица, открывших представительство, филиал, облисполкома (Минского горисполкома) и суда в случаях, предусмотренных законодательством;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день, следующий за днем окончания действия трудовых договоров и (или) гражданско-правовых договоров, – </w:t>
      </w:r>
      <w:r>
        <w:rPr>
          <w:color w:val="000000"/>
        </w:rPr>
        <w:t>для плательщиков, указанных в подпунктах 5.4 и 5.5 пункта 5 настоящего Положения;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день подачи в орган Фонда организацией, обеспечивающей денежным довольствием, местным органом, осуществляющим выплату компенсаций, уведомления в произвольной форме;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день пода</w:t>
      </w:r>
      <w:r>
        <w:rPr>
          <w:color w:val="000000"/>
        </w:rPr>
        <w:t>чи в орган Фонда посредством информационного ресурса «Личный кабинет плательщика взносов» уведомления об отказе участвовать в правоотношениях по государственному социальному страхованию либо день утраты этого права для плательщиков, указанных в подпункте 5</w:t>
      </w:r>
      <w:r>
        <w:rPr>
          <w:color w:val="000000"/>
        </w:rPr>
        <w:t>.6 пункта 5 настоящего Положения;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дата смерти физического лица или объявления его умершим.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267"/>
      </w:tblGrid>
      <w:tr w:rsidR="00000000"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943580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94358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20.12.2025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742</w:t>
            </w:r>
          </w:p>
        </w:tc>
      </w:tr>
    </w:tbl>
    <w:p w:rsidR="00000000" w:rsidRDefault="00943580">
      <w:pPr>
        <w:pStyle w:val="titleu"/>
        <w:rPr>
          <w:color w:val="000000"/>
        </w:rPr>
      </w:pPr>
      <w:bookmarkStart w:id="101" w:name="a4"/>
      <w:bookmarkEnd w:id="101"/>
      <w:r>
        <w:rPr>
          <w:color w:val="000000"/>
        </w:rPr>
        <w:t>ПРАВИЛА</w:t>
      </w:r>
      <w:r>
        <w:rPr>
          <w:color w:val="000000"/>
        </w:rPr>
        <w:br/>
        <w:t>индивидуального (персонифицированного) учета застрахованных лиц в </w:t>
      </w:r>
      <w:r>
        <w:rPr>
          <w:color w:val="000000"/>
        </w:rPr>
        <w:t>системе государственного социального страхования</w:t>
      </w:r>
    </w:p>
    <w:p w:rsidR="00000000" w:rsidRDefault="00943580">
      <w:pPr>
        <w:pStyle w:val="chapter"/>
        <w:rPr>
          <w:color w:val="000000"/>
        </w:rPr>
      </w:pPr>
      <w:bookmarkStart w:id="102" w:name="a122"/>
      <w:bookmarkEnd w:id="10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1. Настоящими Правилами определяется общий порядок ведения учета сведений о каждом застрахованном лице для целей государственного социального страхования.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2. Ведение индивидуального (</w:t>
      </w:r>
      <w:r>
        <w:rPr>
          <w:color w:val="000000"/>
        </w:rPr>
        <w:t>персонифицированного) учета в системе государственного социального страхования (далее – персонифицированный учет) и методическое руководство по применению настоящих Правил осуществляются Фондом социальной защиты населения Министерства труда и социальной за</w:t>
      </w:r>
      <w:r>
        <w:rPr>
          <w:color w:val="000000"/>
        </w:rPr>
        <w:t>щиты (далее – Фонд).</w:t>
      </w:r>
    </w:p>
    <w:p w:rsidR="00000000" w:rsidRDefault="00943580">
      <w:pPr>
        <w:pStyle w:val="chapter"/>
        <w:rPr>
          <w:color w:val="000000"/>
        </w:rPr>
      </w:pPr>
      <w:bookmarkStart w:id="103" w:name="a123"/>
      <w:bookmarkEnd w:id="103"/>
      <w:r>
        <w:rPr>
          <w:color w:val="000000"/>
        </w:rPr>
        <w:t>ГЛАВА 2</w:t>
      </w:r>
      <w:r>
        <w:rPr>
          <w:color w:val="000000"/>
        </w:rPr>
        <w:br/>
        <w:t>ОСНОВНЫЕ ТЕРМИНЫ И ДОКУМЕНТЫ ПЕРСОНИФИЦИРОВАННОГО УЧЕТА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3. Для целей настоящих Правил используются следующие основные термины и их определения:</w:t>
      </w:r>
    </w:p>
    <w:p w:rsidR="00000000" w:rsidRDefault="00943580">
      <w:pPr>
        <w:pStyle w:val="newncpi"/>
        <w:rPr>
          <w:color w:val="000000"/>
        </w:rPr>
      </w:pPr>
      <w:bookmarkStart w:id="104" w:name="a164"/>
      <w:bookmarkEnd w:id="104"/>
      <w:r>
        <w:rPr>
          <w:color w:val="000000"/>
        </w:rPr>
        <w:t>анкетные данные – сведения о застрахованном лице, содержащиеся в анкете застрахован</w:t>
      </w:r>
      <w:r>
        <w:rPr>
          <w:color w:val="000000"/>
        </w:rPr>
        <w:t>ного лица;</w:t>
      </w:r>
    </w:p>
    <w:p w:rsidR="00000000" w:rsidRDefault="00943580">
      <w:pPr>
        <w:pStyle w:val="newncpi"/>
        <w:rPr>
          <w:color w:val="000000"/>
        </w:rPr>
      </w:pPr>
      <w:bookmarkStart w:id="105" w:name="a163"/>
      <w:bookmarkEnd w:id="105"/>
      <w:r>
        <w:rPr>
          <w:color w:val="000000"/>
        </w:rPr>
        <w:t>регистрация застрахованного лица – обработка данных, представляемых в орган Фонда плательщиком обязательных страховых взносов, открытие индивидуального лицевого счета застрахованного лица (далее – индивидуальный лицевой счет) под определенным ст</w:t>
      </w:r>
      <w:r>
        <w:rPr>
          <w:color w:val="000000"/>
        </w:rPr>
        <w:t>раховым номером и изготовление застрахованному лицу страхового свидетельства государственного социального страхования;</w:t>
      </w:r>
    </w:p>
    <w:p w:rsidR="00000000" w:rsidRDefault="00943580">
      <w:pPr>
        <w:pStyle w:val="newncpi"/>
        <w:rPr>
          <w:color w:val="000000"/>
        </w:rPr>
      </w:pPr>
      <w:bookmarkStart w:id="106" w:name="a161"/>
      <w:bookmarkEnd w:id="106"/>
      <w:r>
        <w:rPr>
          <w:color w:val="000000"/>
        </w:rPr>
        <w:t>документы персонифицированного учета (далее – ДПУ) – документы, необходимые для ведения персонифицированного учета.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Иные термины использу</w:t>
      </w:r>
      <w:r>
        <w:rPr>
          <w:color w:val="000000"/>
        </w:rPr>
        <w:t>ются в настоящих Правилах в значениях, установленных законодательством о государственном социальном страховании, профессиональном пенсионном страховании, пенсионном обеспечении.</w:t>
      </w:r>
    </w:p>
    <w:p w:rsidR="00000000" w:rsidRDefault="00943580">
      <w:pPr>
        <w:pStyle w:val="point"/>
        <w:rPr>
          <w:color w:val="000000"/>
        </w:rPr>
      </w:pPr>
      <w:bookmarkStart w:id="107" w:name="a167"/>
      <w:bookmarkEnd w:id="107"/>
      <w:r>
        <w:rPr>
          <w:color w:val="000000"/>
        </w:rPr>
        <w:t>4. К ДПУ относятся:</w:t>
      </w:r>
    </w:p>
    <w:p w:rsidR="00000000" w:rsidRDefault="00943580">
      <w:pPr>
        <w:pStyle w:val="newncpi"/>
        <w:rPr>
          <w:color w:val="000000"/>
        </w:rPr>
      </w:pPr>
      <w:bookmarkStart w:id="108" w:name="a32"/>
      <w:bookmarkEnd w:id="108"/>
      <w:r>
        <w:rPr>
          <w:color w:val="000000"/>
        </w:rPr>
        <w:t>анкета застрахованного лица по форме ПУ-1 (далее – форма П</w:t>
      </w:r>
      <w:r>
        <w:rPr>
          <w:color w:val="000000"/>
        </w:rPr>
        <w:t>У-1) согласно приложению 1;</w:t>
      </w:r>
    </w:p>
    <w:p w:rsidR="00000000" w:rsidRDefault="00943580">
      <w:pPr>
        <w:pStyle w:val="newncpi"/>
        <w:rPr>
          <w:color w:val="000000"/>
        </w:rPr>
      </w:pPr>
      <w:bookmarkStart w:id="109" w:name="a153"/>
      <w:bookmarkEnd w:id="109"/>
      <w:r>
        <w:rPr>
          <w:color w:val="000000"/>
        </w:rPr>
        <w:t>сведения о приеме и увольнении по форме ПУ-2 (далее – форма ПУ-2) согласно приложению 2;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индивидуальные сведения по форме ПУ-3 (далее – форма ПУ-3) согласно приложению 3;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страховое свидетельство государственного социального стра</w:t>
      </w:r>
      <w:r>
        <w:rPr>
          <w:color w:val="000000"/>
        </w:rPr>
        <w:t>хования по форме ПУ-4 (далее, если не предусмотрено иное, – свидетельство социального страхования) согласно приложению 4;</w:t>
      </w:r>
    </w:p>
    <w:p w:rsidR="00000000" w:rsidRDefault="00943580">
      <w:pPr>
        <w:pStyle w:val="newncpi"/>
        <w:rPr>
          <w:color w:val="000000"/>
        </w:rPr>
      </w:pPr>
      <w:bookmarkStart w:id="110" w:name="a33"/>
      <w:bookmarkEnd w:id="110"/>
      <w:r>
        <w:rPr>
          <w:color w:val="000000"/>
        </w:rPr>
        <w:t>запрос на представление сведений из индивидуального лицевого счета застрахованного лица по</w:t>
      </w:r>
      <w:r>
        <w:rPr>
          <w:color w:val="000000"/>
        </w:rPr>
        <w:t> </w:t>
      </w:r>
      <w:r>
        <w:rPr>
          <w:color w:val="000000"/>
        </w:rPr>
        <w:t>форме ПУ-5 (далее – форма ПУ-5).</w:t>
      </w:r>
      <w:r>
        <w:rPr>
          <w:color w:val="000000"/>
        </w:rPr>
        <w:t xml:space="preserve"> </w:t>
      </w:r>
      <w:r>
        <w:rPr>
          <w:color w:val="000000"/>
        </w:rPr>
        <w:t>Форма ПУ-5</w:t>
      </w:r>
      <w:r>
        <w:rPr>
          <w:color w:val="000000"/>
        </w:rPr>
        <w:t xml:space="preserve"> утверждается правлением Фонда;</w:t>
      </w:r>
    </w:p>
    <w:p w:rsidR="00000000" w:rsidRDefault="00943580">
      <w:pPr>
        <w:pStyle w:val="newncpi"/>
        <w:rPr>
          <w:color w:val="000000"/>
        </w:rPr>
      </w:pPr>
      <w:bookmarkStart w:id="111" w:name="a34"/>
      <w:bookmarkEnd w:id="111"/>
      <w:r>
        <w:rPr>
          <w:color w:val="000000"/>
        </w:rPr>
        <w:t>индивидуальные сведения на профессиональное пенсионное страхование по форме ПУ-6 (далее – форма ПУ-6) согласно приложению 5.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5. В ходе ведения персонифицированного учета могут создаваться сопроводительные документы, обеспечи</w:t>
      </w:r>
      <w:r>
        <w:rPr>
          <w:color w:val="000000"/>
        </w:rPr>
        <w:t>вающие учет принятых и переданных ДПУ, дополнительные документы, необходимые для завершения процедуры регистрации застрахованного лица и формирования индивидуального лицевого счета, в том числе специальной части индивидуального лицевого счета, а также доку</w:t>
      </w:r>
      <w:r>
        <w:rPr>
          <w:color w:val="000000"/>
        </w:rPr>
        <w:t>менты, формируемые на основании сведений, содержащихся в индивидуальном лицевом счете, передаваемые в органы, осуществляющие выплаты по государственному социальному страхованию, и застрахованному лицу. Формы данных документов определяются правлением Фонда.</w:t>
      </w:r>
    </w:p>
    <w:p w:rsidR="00000000" w:rsidRDefault="00943580">
      <w:pPr>
        <w:pStyle w:val="chapter"/>
        <w:rPr>
          <w:color w:val="000000"/>
        </w:rPr>
      </w:pPr>
      <w:bookmarkStart w:id="112" w:name="a124"/>
      <w:bookmarkEnd w:id="112"/>
      <w:r>
        <w:rPr>
          <w:color w:val="000000"/>
        </w:rPr>
        <w:t>ГЛАВА 3</w:t>
      </w:r>
      <w:r>
        <w:rPr>
          <w:color w:val="000000"/>
        </w:rPr>
        <w:br/>
        <w:t>ОБЩИЕ ТРЕБОВАНИЯ ПО ЗАПОЛНЕНИЮ И ПРЕДСТАВЛЕНИЮ ДПУ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6. Настоящие требования относятся к ДПУ, указанным в абзацах втором – четвертом, шестом и седьмом пункта 4 настоящих Правил.</w:t>
      </w:r>
    </w:p>
    <w:p w:rsidR="00000000" w:rsidRDefault="00943580">
      <w:pPr>
        <w:pStyle w:val="point"/>
        <w:rPr>
          <w:color w:val="000000"/>
        </w:rPr>
      </w:pPr>
      <w:bookmarkStart w:id="113" w:name="a168"/>
      <w:bookmarkEnd w:id="113"/>
      <w:r>
        <w:rPr>
          <w:color w:val="000000"/>
        </w:rPr>
        <w:t>7. ДПУ, указанные в абзацах втором–четвертом и седьмом пункта 4 настоящ</w:t>
      </w:r>
      <w:r>
        <w:rPr>
          <w:color w:val="000000"/>
        </w:rPr>
        <w:t>их Правил, заполняются и представляются плательщиком взносов в орган Фонда в виде электронных документов через информационный ресурс «Личный кабинет плательщика взносов», размещенный на корпоративном портале Фонда в глобальной компьютерной сети Интернет (д</w:t>
      </w:r>
      <w:r>
        <w:rPr>
          <w:color w:val="000000"/>
        </w:rPr>
        <w:t>алее – информационный ресурс «Личный кабинет плательщика взносов»), кроме случаев, установленных в части пятой пункта 9, части четвертой пункта 10 и части второй пункта 12 настоящих Правил.</w:t>
      </w:r>
    </w:p>
    <w:p w:rsidR="00000000" w:rsidRDefault="00943580">
      <w:pPr>
        <w:pStyle w:val="newncpi"/>
        <w:rPr>
          <w:color w:val="000000"/>
        </w:rPr>
      </w:pPr>
      <w:bookmarkStart w:id="114" w:name="a150"/>
      <w:bookmarkEnd w:id="114"/>
      <w:r>
        <w:rPr>
          <w:color w:val="000000"/>
        </w:rPr>
        <w:t>Плательщиками взносов со среднесписочной численностью до 5 человек</w:t>
      </w:r>
      <w:r>
        <w:rPr>
          <w:color w:val="000000"/>
        </w:rPr>
        <w:t xml:space="preserve"> и правопреемниками за реорганизованных работодателей заполнение и представление ДПУ, указанных в абзацах втором–четвертом и седьмом пункта 4 настоящих Правил, могут осуществляться также в электронной форме через информационный ресурс «Личный кабинет плате</w:t>
      </w:r>
      <w:r>
        <w:rPr>
          <w:color w:val="000000"/>
        </w:rPr>
        <w:t>льщика взносов».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Требования к ДПУ в электронной форме (в виде электронных документов) и основные правила их заполнения и формирования устанавливаются правлением Фонда.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8. Форма ПУ-1 заполняется и представляется плательщиком обязательных страховых взносов в</w:t>
      </w:r>
      <w:r>
        <w:rPr>
          <w:color w:val="000000"/>
        </w:rPr>
        <w:t> соответствии с данными, содержащимися в документе, удостоверяющем личность; паспорте или ином документе, его заменяющем, предназначенном для выезда за границу и выданном соответствующим органом государства гражданской принадлежности либо обычного места жи</w:t>
      </w:r>
      <w:r>
        <w:rPr>
          <w:color w:val="000000"/>
        </w:rPr>
        <w:t>тельства иностранного гражданина, лица без гражданства или международной организацией (далее – документ для выезда за границу).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На неработающих инвалидов, не достигших возраста, определенного в</w:t>
      </w:r>
      <w:r>
        <w:rPr>
          <w:color w:val="000000"/>
        </w:rPr>
        <w:t> </w:t>
      </w:r>
      <w:r>
        <w:rPr>
          <w:color w:val="000000"/>
        </w:rPr>
        <w:t>статье 11 Закона Республики Беларусь от 17 апреля 1992 г. № 15</w:t>
      </w:r>
      <w:r>
        <w:rPr>
          <w:color w:val="000000"/>
        </w:rPr>
        <w:t>96-XII «О пенсионном обеспечении», получающих ежемесячную страховую выплату, установленную для застрахованных лиц законодательством об обязательном страховании от несчастных случаев на производстве и профессиональных заболеваний (далее – неработающий инвал</w:t>
      </w:r>
      <w:r>
        <w:rPr>
          <w:color w:val="000000"/>
        </w:rPr>
        <w:t xml:space="preserve">ид, получающий ежемесячную страховую выплату), и не имеющих свидетельства социального страхования, форма ПУ-1 заполняется и представляется обособленными подразделениями Белорусского республиканского унитарного страхового предприятия «Белгосстрах» (далее – </w:t>
      </w:r>
      <w:r>
        <w:rPr>
          <w:color w:val="000000"/>
        </w:rPr>
        <w:t>Белгосстрах).</w:t>
      </w:r>
    </w:p>
    <w:p w:rsidR="00000000" w:rsidRDefault="00943580">
      <w:pPr>
        <w:pStyle w:val="point"/>
        <w:rPr>
          <w:color w:val="000000"/>
        </w:rPr>
      </w:pPr>
      <w:bookmarkStart w:id="115" w:name="a138"/>
      <w:bookmarkEnd w:id="115"/>
      <w:r>
        <w:rPr>
          <w:color w:val="000000"/>
        </w:rPr>
        <w:t>9. Форма ПУ-2 заполняется и представляется по застрахованным лицам работодателем на о</w:t>
      </w:r>
      <w:bookmarkStart w:id="116" w:name="a141"/>
      <w:bookmarkEnd w:id="116"/>
      <w:r>
        <w:rPr>
          <w:color w:val="000000"/>
        </w:rPr>
        <w:t xml:space="preserve"> сновании приказов (распоряжений) по личному составу.</w:t>
      </w:r>
    </w:p>
    <w:p w:rsidR="00000000" w:rsidRDefault="00943580">
      <w:pPr>
        <w:pStyle w:val="newncpi"/>
        <w:rPr>
          <w:color w:val="000000"/>
        </w:rPr>
      </w:pPr>
      <w:bookmarkStart w:id="117" w:name="a159"/>
      <w:bookmarkEnd w:id="117"/>
      <w:r>
        <w:rPr>
          <w:color w:val="000000"/>
        </w:rPr>
        <w:t>В случае приостановления в соответствии с законодательством срока действия трудового договора у прежнег</w:t>
      </w:r>
      <w:r>
        <w:rPr>
          <w:color w:val="000000"/>
        </w:rPr>
        <w:t>о работодателя форма ПУ-2 заполняется и представляется по застрахованным лицам работодателем, с которым заключен новый трудовой договор.</w:t>
      </w:r>
    </w:p>
    <w:p w:rsidR="00000000" w:rsidRDefault="00943580">
      <w:pPr>
        <w:pStyle w:val="newncpi"/>
        <w:rPr>
          <w:color w:val="000000"/>
        </w:rPr>
      </w:pPr>
      <w:bookmarkStart w:id="118" w:name="a160"/>
      <w:bookmarkEnd w:id="118"/>
      <w:r>
        <w:rPr>
          <w:color w:val="000000"/>
        </w:rPr>
        <w:t>В случае перевода (за исключением временного перевода) застрахованных лиц в представительства и филиалы юридических лиц</w:t>
      </w:r>
      <w:r>
        <w:rPr>
          <w:color w:val="000000"/>
        </w:rPr>
        <w:t>, которые в соответствии с учетной политикой этих юридических лиц осуществляют ведение бухгалтерского учета с определением финансового результата по их деятельности и которым для совершения операций юридическим лицом открыт текущий (расчетный) банковский с</w:t>
      </w:r>
      <w:r>
        <w:rPr>
          <w:color w:val="000000"/>
        </w:rPr>
        <w:t>чет с предоставлением права распоряжаться денежными средствами на счете должностным лицам этих представительств и филиалов, форма ПУ-2 заполняется и представляется по застрахованным лицам представительствами и филиалами, в которые переведены застрахованные</w:t>
      </w:r>
      <w:r>
        <w:rPr>
          <w:color w:val="000000"/>
        </w:rPr>
        <w:t xml:space="preserve"> лица.</w:t>
      </w:r>
    </w:p>
    <w:p w:rsidR="00000000" w:rsidRDefault="00943580">
      <w:pPr>
        <w:pStyle w:val="newncpi"/>
        <w:rPr>
          <w:color w:val="000000"/>
        </w:rPr>
      </w:pPr>
      <w:bookmarkStart w:id="119" w:name="a151"/>
      <w:bookmarkEnd w:id="119"/>
      <w:r>
        <w:rPr>
          <w:color w:val="000000"/>
        </w:rPr>
        <w:t>При переподчинении, реорганизации организации, смене собственника имущества организации, сдаче имущественного комплекса организации в аренду или передаче в доверительное управление акций (долей в уставном фонде) организации форма ПУ-2 заполняется и </w:t>
      </w:r>
      <w:r>
        <w:rPr>
          <w:color w:val="000000"/>
        </w:rPr>
        <w:t>представляется по застрахованным лицам работодателем, с которым продолжаются трудовые отношения застрахованного лица.</w:t>
      </w:r>
    </w:p>
    <w:p w:rsidR="00000000" w:rsidRDefault="00943580">
      <w:pPr>
        <w:pStyle w:val="newncpi"/>
        <w:rPr>
          <w:color w:val="000000"/>
        </w:rPr>
      </w:pPr>
      <w:bookmarkStart w:id="120" w:name="a35"/>
      <w:bookmarkEnd w:id="120"/>
      <w:r>
        <w:rPr>
          <w:color w:val="000000"/>
        </w:rPr>
        <w:t>Форма ПУ-2 заполняется и представляется работником органа Фонда и подписывается его электронной цифровой подписью по: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застрахованному лицу</w:t>
      </w:r>
      <w:r>
        <w:rPr>
          <w:color w:val="000000"/>
        </w:rPr>
        <w:t>, являвшемуся одновременно руководителем и единственным работником у работодателя, в случае его смерти;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застрахованным лицам, работающим по трудовым договорам у индивидуального предпринимателя, гражданина, осуществлявшего деятельность по оказанию услуг в с</w:t>
      </w:r>
      <w:r>
        <w:rPr>
          <w:color w:val="000000"/>
        </w:rPr>
        <w:t>фере агроэкотуризма, или физического лица, в случае смерти индивидуального предпринимателя, гражданина, осуществлявшего деятельность по оказанию услуг в сфере агроэкотуризма, или физического лица;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застрахованному лицу на основании решения суда (в части пре</w:t>
      </w:r>
      <w:r>
        <w:rPr>
          <w:color w:val="000000"/>
        </w:rPr>
        <w:t>дставления формы ПУ-2 и непредставления работодателем этой формы в установленные сроки);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застрахованному лицу на основании записи об увольнении с работы, указанной в трудовой книжке, в случае неуплаты работодателем обязательных страховых взносов и непредст</w:t>
      </w:r>
      <w:r>
        <w:rPr>
          <w:color w:val="000000"/>
        </w:rPr>
        <w:t>авления ДПУ в течение календарного года;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застрахованному лицу при ликвидации (прекращении деятельности) организации в соответствии с законодательным актом, при этом дата увольнения с работы – дата исключения из Единого регистра юридических лиц и индивидуал</w:t>
      </w:r>
      <w:r>
        <w:rPr>
          <w:color w:val="000000"/>
        </w:rPr>
        <w:t>ьных предпринимателей, основание увольнения с работы –</w:t>
      </w:r>
      <w:r>
        <w:rPr>
          <w:color w:val="000000"/>
        </w:rPr>
        <w:t xml:space="preserve"> </w:t>
      </w:r>
      <w:r>
        <w:rPr>
          <w:color w:val="000000"/>
        </w:rPr>
        <w:t>пункт 1 статьи 42 Трудового кодекса Республики Беларусь.</w:t>
      </w:r>
    </w:p>
    <w:p w:rsidR="00000000" w:rsidRDefault="00943580">
      <w:pPr>
        <w:pStyle w:val="point"/>
        <w:rPr>
          <w:color w:val="000000"/>
        </w:rPr>
      </w:pPr>
      <w:bookmarkStart w:id="121" w:name="a143"/>
      <w:bookmarkEnd w:id="121"/>
      <w:r>
        <w:rPr>
          <w:color w:val="000000"/>
        </w:rPr>
        <w:t>10. Форма ПУ-3 заполняется и представляется: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работодателем на основании документов бухгалтерского учета и иных документов о начислении, уплате о</w:t>
      </w:r>
      <w:r>
        <w:rPr>
          <w:color w:val="000000"/>
        </w:rPr>
        <w:t>бязательных страховых взносов, периоде (периодах) занятости работников на работах, подлежащих включению в специальный стаж. В случае уплаты обязательных страховых взносов не в полном объеме сумма уплаченных обязательных страховых взносов указывается работо</w:t>
      </w:r>
      <w:r>
        <w:rPr>
          <w:color w:val="000000"/>
        </w:rPr>
        <w:t>дателем по всем застрахованным лицам в формах ПУ-3 пропорционально начисленным обязательным страховым взносам за отчетный период;</w:t>
      </w:r>
    </w:p>
    <w:p w:rsidR="00000000" w:rsidRDefault="00943580">
      <w:pPr>
        <w:pStyle w:val="newncpi"/>
        <w:rPr>
          <w:color w:val="000000"/>
        </w:rPr>
      </w:pPr>
      <w:bookmarkStart w:id="122" w:name="a38"/>
      <w:bookmarkEnd w:id="122"/>
      <w:r>
        <w:rPr>
          <w:color w:val="000000"/>
        </w:rPr>
        <w:t>адвокатом, нотариусом, гражданином Республики Беларусь, осуществляющим ведение личного подсобного хозяйства, деятельность по п</w:t>
      </w:r>
      <w:r>
        <w:rPr>
          <w:color w:val="000000"/>
        </w:rPr>
        <w:t>роизводству, переработке и реализации сельскохозяйственной продукции, произведенной им на находящемся на территории Республики Беларусь земельном участке, предоставленном такому гражданину и (или) лицам, состоящим с ним в отношениях близкого родства или св</w:t>
      </w:r>
      <w:r>
        <w:rPr>
          <w:color w:val="000000"/>
        </w:rPr>
        <w:t xml:space="preserve">ойства, опекуна, попечителя и подопечного, для строительства и (или) обслуживания одноквартирного жилого дома, зарегистрированной организацией по государственной регистрации недвижимого имущества, прав на него и сделок с ним квартиры в блокированном жилом </w:t>
      </w:r>
      <w:r>
        <w:rPr>
          <w:color w:val="000000"/>
        </w:rPr>
        <w:t>доме, ведения личного подсобного хозяйства, сенокошения, выпаса сельскохозяйственных животных, коллективного садоводства, дачного строительства, огородничества, в виде служебного земельного надела; гражданином Республики Беларусь, реализующим на торговых м</w:t>
      </w:r>
      <w:r>
        <w:rPr>
          <w:color w:val="000000"/>
        </w:rPr>
        <w:t>естах и (или) в иных установленных местными исполнительными и распорядительными органами местах лекарственные растения, дикорастущие ягоды, орехи и иные плоды, грибы, другую дикорастущую продукцию; гражданином, осуществляющим деятельность третейских судей;</w:t>
      </w:r>
      <w:r>
        <w:rPr>
          <w:color w:val="000000"/>
        </w:rPr>
        <w:t xml:space="preserve"> гражданином, осуществляющим деятельность медиаторов; гражданином, работающим за пределами Республики Беларусь, гражданином, работающим в Республике Беларусь, участвующими в реализации программ и проектов международной технической помощи Европейского союза</w:t>
      </w:r>
      <w:r>
        <w:rPr>
          <w:color w:val="000000"/>
        </w:rPr>
        <w:t>; гражданином, работающим в представительствах международных организаций в Республике Беларусь, дипломатических представительствах и консульских учреждениях иностранных государств, аккредитованных в Республике Беларусь, дипломатическим работником Республик</w:t>
      </w:r>
      <w:r>
        <w:rPr>
          <w:color w:val="000000"/>
        </w:rPr>
        <w:t>и Беларусь и работником административно-технического персонала дипломатических представительств и консульских учреждений Республики Беларусь за супругов, совместно проживающих с ним за границей, на основании начисленных в соответствии с законодательством о</w:t>
      </w:r>
      <w:r>
        <w:rPr>
          <w:color w:val="000000"/>
        </w:rPr>
        <w:t>бязательных страховых взносов за периоды, в которых возникли обязательства по их уплате, и (или) периодов неосуществления деятельности.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На неработающих инвалидов, получающих ежемесячную страховую выплату; на лиц, которым производится доплата до среднемесяч</w:t>
      </w:r>
      <w:r>
        <w:rPr>
          <w:color w:val="000000"/>
        </w:rPr>
        <w:t>ного заработка при временном (до восстановления трудоспособности или установления ее стойкой утраты) переводе на более легкую нижеоплачиваемую работу в связи с повреждением здоровья в результате несчастного случая на производстве или профессионального забо</w:t>
      </w:r>
      <w:r>
        <w:rPr>
          <w:color w:val="000000"/>
        </w:rPr>
        <w:t>левания; на лиц, которым в соответствии с законодательством об обязательном страховании от несчастных случаев на производстве и профессиональных заболеваний выплачивается пособие по временной нетрудоспособности в связи с повреждением здоровья вследствие не</w:t>
      </w:r>
      <w:r>
        <w:rPr>
          <w:color w:val="000000"/>
        </w:rPr>
        <w:t>счастного случая на производстве или профессионального заболевания, форма ПУ-3 заполняется и представляется обособленными подразделениями Белгосстраха.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На военнослужащих, проходивших срочную военную службу, форма ПУ-3 заполняется и представляется организац</w:t>
      </w:r>
      <w:r>
        <w:rPr>
          <w:color w:val="000000"/>
        </w:rPr>
        <w:t>иями, в которых указанные лица обеспечивались денежным довольствием.</w:t>
      </w:r>
    </w:p>
    <w:p w:rsidR="00000000" w:rsidRDefault="00943580">
      <w:pPr>
        <w:pStyle w:val="newncpi"/>
        <w:rPr>
          <w:color w:val="000000"/>
        </w:rPr>
      </w:pPr>
      <w:bookmarkStart w:id="123" w:name="a36"/>
      <w:bookmarkEnd w:id="123"/>
      <w:r>
        <w:rPr>
          <w:color w:val="000000"/>
        </w:rPr>
        <w:t>Форма ПУ-3 заполняется и представляется работником органа Фонда и подписывается его электронной цифровой подписью в отношении физических лиц: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самостоятельно уплачивающих обязательные стра</w:t>
      </w:r>
      <w:r>
        <w:rPr>
          <w:color w:val="000000"/>
        </w:rPr>
        <w:t>ховые взносы, кроме физических лиц, указанных в абзаце третьем части первой настоящего пункта, и плательщиков налога на профессиональный доход, на основании данных об уплаченных обязательных страховых взносах и информации о периодах, в которых возникли обя</w:t>
      </w:r>
      <w:r>
        <w:rPr>
          <w:color w:val="000000"/>
        </w:rPr>
        <w:t>зательства по их уплате. Сумма уплаченных обязательных страховых взносов указывается в форме ПУ-3 пропорционально периодам, в которых возникли обязательства по их уплате;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указанных в абзаце третьем части первой настоящего пункта, при условии отсутствия зад</w:t>
      </w:r>
      <w:r>
        <w:rPr>
          <w:color w:val="000000"/>
        </w:rPr>
        <w:t>олженности по их уплате на основании данных об уплаченных обязательных страховых взносах и информации о периодах, в которых возникли обязательства по их уплате. Сумма уплаченных обязательных страховых взносов указывается в форме ПУ-3 пропорционально период</w:t>
      </w:r>
      <w:r>
        <w:rPr>
          <w:color w:val="000000"/>
        </w:rPr>
        <w:t>ам, в которых возникли обязательства по их уплате;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случае восстановления нарушенных пенсионных прав – по перечислению соответствующим финансовым органом денежных средств в установленном размере на обязательные страховые взносы в бюджет государственного в</w:t>
      </w:r>
      <w:r>
        <w:rPr>
          <w:color w:val="000000"/>
        </w:rPr>
        <w:t>небюджетного фонда социальной защиты населения Республики Беларусь (далее – бюджет фонда) на случай достижения пенсионного возраста, инвалидности и потери кормильца;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самостоятельно уплачивающих обязательные страховые взносы, – в случае смерти на основании </w:t>
      </w:r>
      <w:r>
        <w:rPr>
          <w:color w:val="000000"/>
        </w:rPr>
        <w:t>данных об уплаченных обязательных страховых взносах в бюджет фонда и информации о периодах, в которых возникли обязательства по их уплате. Сумма уплаченных обязательных страховых взносов указывается в форме ПУ-3 пропорционально месяцам осуществления деятел</w:t>
      </w:r>
      <w:r>
        <w:rPr>
          <w:color w:val="000000"/>
        </w:rPr>
        <w:t>ьности;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в случае полного или частичного погашения задолженности по уплате обязательных страховых взносов в бюджет фонда по ликвидированным плательщикам обязательных страховых взносов (при отсутствии правопреемников) на основании данных об их уплате. Сумма </w:t>
      </w:r>
      <w:r>
        <w:rPr>
          <w:color w:val="000000"/>
        </w:rPr>
        <w:t>уплаченных обязательных страховых взносов указывается в форме ПУ-3 пропорционально сумме задолженности по каждому застрахованному лицу за отчетный период;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случае выявления уполномоченными органами умышленного неначисления и неуплаты обязательных страховы</w:t>
      </w:r>
      <w:r>
        <w:rPr>
          <w:color w:val="000000"/>
        </w:rPr>
        <w:t xml:space="preserve">х взносов и непредставления плательщиком обязательных страховых взносов формы ПУ-3 в установленные сроки. В случае уплаты обязательных страховых взносов не в полном объеме сумма уплаченных обязательных страховых взносов указывается в форме ПУ-3 по каждому </w:t>
      </w:r>
      <w:r>
        <w:rPr>
          <w:color w:val="000000"/>
        </w:rPr>
        <w:t>застрахованному лицу пропорционально начисленным обязательным страховым взносам за отчетный период;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плательщиков налога на профессиональный доход на основании сведений о добровольно уплаченных суммах обязательных страховых взносов, а также ежемесячно предс</w:t>
      </w:r>
      <w:r>
        <w:rPr>
          <w:color w:val="000000"/>
        </w:rPr>
        <w:t>тавляемых в Фонд данных Министерства по налогам и сборам о ежемесячной сумме начисленных обязательных страховых взносов и периоде, за который эти взносы начислены;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являвшихся одновременно руководителем и единственным работником у работодателя, – в случае и</w:t>
      </w:r>
      <w:r>
        <w:rPr>
          <w:color w:val="000000"/>
        </w:rPr>
        <w:t>х смерти на основании данных об уплаченных обязательных страховых взносах в бюджет фонда. Сумма уплаченных обязательных страховых взносов указывается в форме ПУ-3 пропорционально месяцам осуществления деятельности;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работавших по трудовым договорам у индиви</w:t>
      </w:r>
      <w:r>
        <w:rPr>
          <w:color w:val="000000"/>
        </w:rPr>
        <w:t>дуального предпринимателя, гражданина, осуществлявшего деятельность по оказанию услуг в сфере агроэкотуризма, или физического лица, – в случае смерти индивидуального предпринимателя, гражданина, осуществлявшего деятельность по оказанию услуг в сфере агроэк</w:t>
      </w:r>
      <w:r>
        <w:rPr>
          <w:color w:val="000000"/>
        </w:rPr>
        <w:t>отуризма, или физического лица на основании данных об уплаченных обязательных страховых взносах в бюджет фонда. Сумма уплаченных обязательных страховых взносов указывается в форме ПУ-3 по всем застрахованным лицам пропорционально периодам работы;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на основа</w:t>
      </w:r>
      <w:r>
        <w:rPr>
          <w:color w:val="000000"/>
        </w:rPr>
        <w:t>нии решения суда (в части представления формы ПУ-3 и непредставления работодателем этой формы в установленные сроки);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проходивших военные и специальные сборы и участвовавших в мероприятиях по мобилизационной подготовке, за которых местными исполнительными </w:t>
      </w:r>
      <w:r>
        <w:rPr>
          <w:color w:val="000000"/>
        </w:rPr>
        <w:t>и распорядительными органами уплачены обязательные страховые взносы в бюджет фонда на пенсионное страхование. Сумма уплаченных обязательных страховых взносов указывается в форме ПУ-3 в месяцах прохождения военных и специальных сборов и участия в мероприяти</w:t>
      </w:r>
      <w:r>
        <w:rPr>
          <w:color w:val="000000"/>
        </w:rPr>
        <w:t>ях по мобилизационной подготовке на основании данных, полученных от местных исполнительных и распорядительных органов;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на основании записи об увольнении с работы, указанной в трудовой книжке. Сумма уплаченных обязательных страховых взносов указывается в </w:t>
      </w:r>
      <w:r>
        <w:rPr>
          <w:color w:val="000000"/>
        </w:rPr>
        <w:t>форме ПУ-3 по всем застрахованным лицам пропорционально периодам работы;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при ликвидации (прекращении деятельности) организации в соответствии с законодательным актом. Сумма уплаченных обязательных страховых взносов указывается в форме ПУ-3 по всем застрахо</w:t>
      </w:r>
      <w:r>
        <w:rPr>
          <w:color w:val="000000"/>
        </w:rPr>
        <w:t>ванным лицам пропорционально периодам работы.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> </w:t>
      </w:r>
      <w:r>
        <w:rPr>
          <w:color w:val="000000"/>
        </w:rPr>
        <w:t>Форма ПУ-5 заполняется и представляется в виде электронного документа районным (городским) управлением (отделом) по труду, занятости и социальной защите (далее – орган по труду, занятости и социальной защит</w:t>
      </w:r>
      <w:r>
        <w:rPr>
          <w:color w:val="000000"/>
        </w:rPr>
        <w:t>е) при обращении застрахованного лица за назначением пенсии (перерасчетом назначенной пенсии, переводом с одного вида пенсии на другой, возобновлением выплаты ранее назначенной пенсии) и подписывается руководителем органа по труду, занятости и социальной з</w:t>
      </w:r>
      <w:r>
        <w:rPr>
          <w:color w:val="000000"/>
        </w:rPr>
        <w:t>ащите.</w:t>
      </w:r>
    </w:p>
    <w:p w:rsidR="00000000" w:rsidRDefault="00943580">
      <w:pPr>
        <w:pStyle w:val="point"/>
        <w:rPr>
          <w:color w:val="000000"/>
        </w:rPr>
      </w:pPr>
      <w:bookmarkStart w:id="124" w:name="a142"/>
      <w:bookmarkEnd w:id="124"/>
      <w:r>
        <w:rPr>
          <w:color w:val="000000"/>
        </w:rPr>
        <w:t>12. Форма ПУ-6 заполняется и представляется страхователем на основании документов бухгалтерского учета и иных документов о начислении, уплате взносов на профессиональное пенсионное страхование, периоде (периодах) занятости работников в особых услови</w:t>
      </w:r>
      <w:r>
        <w:rPr>
          <w:color w:val="000000"/>
        </w:rPr>
        <w:t>ях труда и отдельными видами профессиональной деятельности (далее – особые условия труда).</w:t>
      </w:r>
    </w:p>
    <w:p w:rsidR="00000000" w:rsidRDefault="00943580">
      <w:pPr>
        <w:pStyle w:val="newncpi"/>
        <w:rPr>
          <w:color w:val="000000"/>
        </w:rPr>
      </w:pPr>
      <w:bookmarkStart w:id="125" w:name="a37"/>
      <w:bookmarkEnd w:id="125"/>
      <w:r>
        <w:rPr>
          <w:color w:val="000000"/>
        </w:rPr>
        <w:t>Форма ПУ-6 заполняется и представляется работником органа Фонда и подписывается его электронной цифровой подписью в отношении физических лиц, по которым уполномоченн</w:t>
      </w:r>
      <w:r>
        <w:rPr>
          <w:color w:val="000000"/>
        </w:rPr>
        <w:t>ыми органами выявлены случаи умышленного неначисления и неуплаты взносов на профессиональное пенсионное страхование и не представлены страхователем формы ПУ-6 в установленные сроки.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13. ДПУ, содержащие сведения, относящиеся к государственным секретам, запо</w:t>
      </w:r>
      <w:r>
        <w:rPr>
          <w:color w:val="000000"/>
        </w:rPr>
        <w:t>лняются и представляются плательщиком взносов в орган Фонда после их рассекречивания.</w:t>
      </w:r>
    </w:p>
    <w:p w:rsidR="00000000" w:rsidRDefault="00943580">
      <w:pPr>
        <w:pStyle w:val="point"/>
        <w:rPr>
          <w:color w:val="000000"/>
        </w:rPr>
      </w:pPr>
      <w:bookmarkStart w:id="126" w:name="a156"/>
      <w:bookmarkEnd w:id="126"/>
      <w:r>
        <w:rPr>
          <w:color w:val="000000"/>
        </w:rPr>
        <w:t>14. Порядок заполнения форм ДПУ, коды видов деятельности, видов трудового договора, оснований увольнения, причин начисления выплат (дохода), на которые начисляются обязат</w:t>
      </w:r>
      <w:r>
        <w:rPr>
          <w:color w:val="000000"/>
        </w:rPr>
        <w:t>ельные страховые взносы, ниже уровня месячной минимальной заработной платы, установленного и проиндексированного в соответствии с законодательством, а также порядок передачи-приема форм ДПУ утверждаются правлением Фонда.</w:t>
      </w:r>
    </w:p>
    <w:p w:rsidR="00000000" w:rsidRDefault="00943580">
      <w:pPr>
        <w:pStyle w:val="chapter"/>
        <w:rPr>
          <w:color w:val="000000"/>
        </w:rPr>
      </w:pPr>
      <w:bookmarkStart w:id="127" w:name="a125"/>
      <w:bookmarkEnd w:id="127"/>
      <w:r>
        <w:rPr>
          <w:color w:val="000000"/>
        </w:rPr>
        <w:t>ГЛАВА 4</w:t>
      </w:r>
      <w:r>
        <w:rPr>
          <w:color w:val="000000"/>
        </w:rPr>
        <w:br/>
        <w:t>СРОКИ ПРЕДСТАВЛЕНИЯ ДПУ</w:t>
      </w:r>
    </w:p>
    <w:p w:rsidR="00000000" w:rsidRDefault="00943580">
      <w:pPr>
        <w:pStyle w:val="point"/>
        <w:rPr>
          <w:color w:val="000000"/>
        </w:rPr>
      </w:pPr>
      <w:bookmarkStart w:id="128" w:name="a145"/>
      <w:bookmarkEnd w:id="128"/>
      <w:r>
        <w:rPr>
          <w:color w:val="000000"/>
        </w:rPr>
        <w:t>15.</w:t>
      </w:r>
      <w:r>
        <w:rPr>
          <w:color w:val="000000"/>
        </w:rPr>
        <w:t> Форма ПУ-1 (тип формы – регистрация) представляется в орган Фонда в течение 2 календарных дней со дня принятия на работу физического лица, не имеющего свидетельства социального страхования, кроме физических лиц, у которых в документе, удостоверяющем лично</w:t>
      </w:r>
      <w:r>
        <w:rPr>
          <w:color w:val="000000"/>
        </w:rPr>
        <w:t>сть, содержится идентификационный номер.</w:t>
      </w:r>
    </w:p>
    <w:p w:rsidR="00000000" w:rsidRDefault="00943580">
      <w:pPr>
        <w:pStyle w:val="newncpi"/>
        <w:rPr>
          <w:color w:val="000000"/>
        </w:rPr>
      </w:pPr>
      <w:bookmarkStart w:id="129" w:name="a154"/>
      <w:bookmarkEnd w:id="129"/>
      <w:r>
        <w:rPr>
          <w:color w:val="000000"/>
        </w:rPr>
        <w:t>Форма ПУ-1 (тип формы – изменение анкетных данных) представляется в орган Фонда работодателем в течение 5 рабочих дней со дня предъявления застрахованным лицом работодателю или в обособленное подразделение Белгосстр</w:t>
      </w:r>
      <w:r>
        <w:rPr>
          <w:color w:val="000000"/>
        </w:rPr>
        <w:t>аха документа, удостоверяющего личность, или документа для выезда за границу, подтверждающих факт изменения анкетных данных. Застрахованное лицо обязано в течение месяца со дня получения документа, удостоверяющего личность, или документа для выезда за гран</w:t>
      </w:r>
      <w:r>
        <w:rPr>
          <w:color w:val="000000"/>
        </w:rPr>
        <w:t>ицу с измененными анкетными данными предъявить его работодателю или в обособленное подразделение Белгосстраха для заполнения формы ПУ-1 (тип формы – изменение анкетных данных).</w:t>
      </w:r>
    </w:p>
    <w:p w:rsidR="00000000" w:rsidRDefault="00943580">
      <w:pPr>
        <w:pStyle w:val="newncpi"/>
        <w:rPr>
          <w:color w:val="000000"/>
        </w:rPr>
      </w:pPr>
      <w:bookmarkStart w:id="130" w:name="a171"/>
      <w:bookmarkEnd w:id="130"/>
      <w:r>
        <w:rPr>
          <w:color w:val="000000"/>
        </w:rPr>
        <w:t>Изменение анкетных данных по физическим лицам, у которых в документе, удостовер</w:t>
      </w:r>
      <w:r>
        <w:rPr>
          <w:color w:val="000000"/>
        </w:rPr>
        <w:t>яющем личность, содержится идентификационный номер, осуществляется на основании данных, содержащихся в регистре населения.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Застрахованное лицо, временно не работающее и не ставшее на учет в качестве плательщика обязательных страховых взносов, может в течен</w:t>
      </w:r>
      <w:r>
        <w:rPr>
          <w:color w:val="000000"/>
        </w:rPr>
        <w:t>ие месяца со дня получения документа, удостоверяющего личность, или документа для выезда за границу, подтверждающих факт изменения анкетных данных, представить в орган Фонда по месту жительства форму ПУ-1 (тип формы – изменение анкетных данных).</w:t>
      </w:r>
    </w:p>
    <w:p w:rsidR="00000000" w:rsidRDefault="00943580">
      <w:pPr>
        <w:pStyle w:val="newncpi"/>
        <w:rPr>
          <w:color w:val="000000"/>
        </w:rPr>
      </w:pPr>
      <w:bookmarkStart w:id="131" w:name="a155"/>
      <w:bookmarkEnd w:id="131"/>
      <w:r>
        <w:rPr>
          <w:color w:val="000000"/>
        </w:rPr>
        <w:t>Форма ПУ-1</w:t>
      </w:r>
      <w:r>
        <w:rPr>
          <w:color w:val="000000"/>
        </w:rPr>
        <w:t xml:space="preserve"> (тип формы – восстановление свидетельства) представляется в орган Фонда при утере свидетельства социального страхования, его непригодности и других аналогичных случаях в течение 5 рабочих дней со дня письменного обращения застрахованного лица к работодате</w:t>
      </w:r>
      <w:r>
        <w:rPr>
          <w:color w:val="000000"/>
        </w:rPr>
        <w:t>лю или в обособленное подразделение Белгосстраха.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Физическое лицо, самостоятельно уплачивающее обязательные страховые взносы в бюджет фонда, для получения нового свидетельства социального страхования представляет в орган Фонда по месту постановки на учет в</w:t>
      </w:r>
      <w:r>
        <w:rPr>
          <w:color w:val="000000"/>
        </w:rPr>
        <w:t> качестве плательщика обязательных страховых взносов форму ПУ-1 (тип формы – восстановление свидетельства).</w:t>
      </w:r>
    </w:p>
    <w:p w:rsidR="00000000" w:rsidRDefault="00943580">
      <w:pPr>
        <w:pStyle w:val="newncpi"/>
        <w:rPr>
          <w:color w:val="000000"/>
        </w:rPr>
      </w:pPr>
      <w:bookmarkStart w:id="132" w:name="a147"/>
      <w:bookmarkEnd w:id="132"/>
      <w:r>
        <w:rPr>
          <w:color w:val="000000"/>
        </w:rPr>
        <w:t>Застрахованное лицо, временно не работающее и не ставшее на учет в качестве плательщика обязательных страховых взносов, может представить в орган Фо</w:t>
      </w:r>
      <w:r>
        <w:rPr>
          <w:color w:val="000000"/>
        </w:rPr>
        <w:t>нда по месту жительства форму ПУ-1 (тип формы – восстановление свидетельства) для получения нового свидетельства социального страхования.</w:t>
      </w:r>
    </w:p>
    <w:p w:rsidR="00000000" w:rsidRDefault="00943580">
      <w:pPr>
        <w:pStyle w:val="point"/>
        <w:rPr>
          <w:color w:val="000000"/>
        </w:rPr>
      </w:pPr>
      <w:bookmarkStart w:id="133" w:name="a139"/>
      <w:bookmarkEnd w:id="133"/>
      <w:r>
        <w:rPr>
          <w:color w:val="000000"/>
        </w:rPr>
        <w:t>16. Форма ПУ-2 (тип формы – исходная) представляется работодателем в следующие сроки:</w:t>
      </w:r>
    </w:p>
    <w:p w:rsidR="00000000" w:rsidRDefault="00943580">
      <w:pPr>
        <w:pStyle w:val="newncpi"/>
        <w:rPr>
          <w:color w:val="000000"/>
        </w:rPr>
      </w:pPr>
      <w:bookmarkStart w:id="134" w:name="a102"/>
      <w:bookmarkEnd w:id="134"/>
      <w:r>
        <w:rPr>
          <w:color w:val="000000"/>
        </w:rPr>
        <w:t xml:space="preserve">при изменении только реквизитов </w:t>
      </w:r>
      <w:r>
        <w:rPr>
          <w:color w:val="000000"/>
        </w:rPr>
        <w:t>раздела 2 «Сведения о периодах работы по должности служащего, профессии рабочего» – один раз в квартал не позднее 10-го числа месяца, следующего за отчетным кварталом, а также при возникновении необходимости корректировки ранее представленных сведений;</w:t>
      </w:r>
    </w:p>
    <w:p w:rsidR="00000000" w:rsidRDefault="00943580">
      <w:pPr>
        <w:pStyle w:val="newncpi"/>
        <w:rPr>
          <w:color w:val="000000"/>
        </w:rPr>
      </w:pPr>
      <w:bookmarkStart w:id="135" w:name="a113"/>
      <w:bookmarkEnd w:id="135"/>
      <w:r>
        <w:rPr>
          <w:color w:val="000000"/>
        </w:rPr>
        <w:t>при</w:t>
      </w:r>
      <w:r>
        <w:rPr>
          <w:color w:val="000000"/>
        </w:rPr>
        <w:t xml:space="preserve"> приеме на работу – не позднее 5 календарных дней со дня приема, а при приеме на работу во вновь созданные субъекты хозяйствования – не позднее 15 календарных дней со дня внесения записи о государственной регистрации субъекта хозяйствования в Единый госуда</w:t>
      </w:r>
      <w:r>
        <w:rPr>
          <w:color w:val="000000"/>
        </w:rPr>
        <w:t>рственный регистр юридических лиц и индивидуальных предпринимателей;</w:t>
      </w:r>
    </w:p>
    <w:p w:rsidR="00000000" w:rsidRDefault="00943580">
      <w:pPr>
        <w:pStyle w:val="newncpi"/>
        <w:rPr>
          <w:color w:val="000000"/>
        </w:rPr>
      </w:pPr>
      <w:bookmarkStart w:id="136" w:name="a132"/>
      <w:bookmarkEnd w:id="136"/>
      <w:r>
        <w:rPr>
          <w:color w:val="000000"/>
        </w:rPr>
        <w:t>при увольнении с работы – не позднее дня, следующего за днем увольнения, при расторжении трудового договора в соответствии с</w:t>
      </w:r>
      <w:r>
        <w:rPr>
          <w:color w:val="000000"/>
        </w:rPr>
        <w:t> </w:t>
      </w:r>
      <w:r>
        <w:rPr>
          <w:color w:val="000000"/>
        </w:rPr>
        <w:t>пунктом 3, абзацами</w:t>
      </w:r>
      <w:r>
        <w:rPr>
          <w:color w:val="000000"/>
        </w:rPr>
        <w:t xml:space="preserve"> </w:t>
      </w:r>
      <w:r>
        <w:rPr>
          <w:color w:val="000000"/>
        </w:rPr>
        <w:t>вторым и третьим пункта 7 статьи 42 Трудов</w:t>
      </w:r>
      <w:r>
        <w:rPr>
          <w:color w:val="000000"/>
        </w:rPr>
        <w:t>ого кодекса Республики Беларусь и его прекращении в соответствии с пунктами</w:t>
      </w:r>
      <w:r>
        <w:rPr>
          <w:color w:val="000000"/>
        </w:rPr>
        <w:t> </w:t>
      </w:r>
      <w:r>
        <w:rPr>
          <w:color w:val="000000"/>
        </w:rPr>
        <w:t xml:space="preserve">5 и 6 статьи 44 Трудового кодекса Республики Беларусь – не позднее дня, следующего за датой издания приказа об увольнении, в случае, если день увольнения предшествует дате издания </w:t>
      </w:r>
      <w:r>
        <w:rPr>
          <w:color w:val="000000"/>
        </w:rPr>
        <w:t>приказа.</w:t>
      </w:r>
    </w:p>
    <w:p w:rsidR="00000000" w:rsidRDefault="00943580">
      <w:pPr>
        <w:pStyle w:val="newncpi"/>
        <w:rPr>
          <w:color w:val="000000"/>
        </w:rPr>
      </w:pPr>
      <w:bookmarkStart w:id="137" w:name="a157"/>
      <w:bookmarkEnd w:id="137"/>
      <w:r>
        <w:rPr>
          <w:color w:val="000000"/>
        </w:rPr>
        <w:t>Форма ПУ-2 (тип формы – исходная) при возникновении права на пособие по временной нетрудоспособности или по беременности и родам представляется работодателем в орган Фонда в течение 3 рабочих дней со дня предъявления застрахованным лицом листка не</w:t>
      </w:r>
      <w:r>
        <w:rPr>
          <w:color w:val="000000"/>
        </w:rPr>
        <w:t>трудоспособности в случае, если информация о коде работы по совместительству после 1 июля 2019 г. не представлялась.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Форма ПУ-2 (тип формы – отменяющая) представляется при возникновении необходимости полной отмены ранее представленных сведений.</w:t>
      </w:r>
    </w:p>
    <w:p w:rsidR="00000000" w:rsidRDefault="00943580">
      <w:pPr>
        <w:pStyle w:val="point"/>
        <w:rPr>
          <w:color w:val="000000"/>
        </w:rPr>
      </w:pPr>
      <w:bookmarkStart w:id="138" w:name="a136"/>
      <w:bookmarkEnd w:id="138"/>
      <w:r>
        <w:rPr>
          <w:color w:val="000000"/>
        </w:rPr>
        <w:t>17. Форма П</w:t>
      </w:r>
      <w:r>
        <w:rPr>
          <w:color w:val="000000"/>
        </w:rPr>
        <w:t>У-3 (тип формы – исходная) представляется в орган Фонда:</w:t>
      </w:r>
    </w:p>
    <w:p w:rsidR="00000000" w:rsidRDefault="00943580">
      <w:pPr>
        <w:pStyle w:val="newncpi"/>
        <w:rPr>
          <w:color w:val="000000"/>
        </w:rPr>
      </w:pPr>
      <w:bookmarkStart w:id="139" w:name="a103"/>
      <w:bookmarkEnd w:id="139"/>
      <w:r>
        <w:rPr>
          <w:color w:val="000000"/>
        </w:rPr>
        <w:t>работодателями, кроме работодателей, предоставляющих работу гражданам по гражданско-правовым договорам, предметом которых является выполнение работ, оказание услуг и создание объектов интеллектуально</w:t>
      </w:r>
      <w:r>
        <w:rPr>
          <w:color w:val="000000"/>
        </w:rPr>
        <w:t>й собственности (далее – гражданско-правовые договоры), – один раз в квартал в течение месяца, следующего за отчетным кварталом, и содержит сведения, относящиеся к отчетному периоду;</w:t>
      </w:r>
    </w:p>
    <w:p w:rsidR="00000000" w:rsidRDefault="00943580">
      <w:pPr>
        <w:pStyle w:val="newncpi"/>
        <w:rPr>
          <w:color w:val="000000"/>
        </w:rPr>
      </w:pPr>
      <w:bookmarkStart w:id="140" w:name="a77"/>
      <w:bookmarkEnd w:id="140"/>
      <w:r>
        <w:rPr>
          <w:color w:val="000000"/>
        </w:rPr>
        <w:t xml:space="preserve">работодателями, предоставляющими работу гражданам по гражданско-правовым </w:t>
      </w:r>
      <w:r>
        <w:rPr>
          <w:color w:val="000000"/>
        </w:rPr>
        <w:t xml:space="preserve">договорам, – не позднее 5 календарных дней со дня заключения указанного договора, а при заключении гражданско-правового договора вновь созданным субъектом хозяйствования – не позднее 15 календарных дней со дня внесения записи о государственной регистрации </w:t>
      </w:r>
      <w:r>
        <w:rPr>
          <w:color w:val="000000"/>
        </w:rPr>
        <w:t>субъекта хозяйствования в Единый государственный регистр юридических лиц и индивидуальных предпринимателей, далее при начислении вознаграждения по гражданско-правовому договору – один раз в квартал в течение месяца, следующего за отчетным кварталом;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физиче</w:t>
      </w:r>
      <w:r>
        <w:rPr>
          <w:color w:val="000000"/>
        </w:rPr>
        <w:t>скими лицами, самостоятельно уплачивающими обязательные страховые взносы, указанными в абзаце третьем части первой пункта 10 настоящих Правил, обособленными подразделениями Белгосстраха – ежегодно не позднее 31 марта года, следующего за отчетным годом, и с</w:t>
      </w:r>
      <w:r>
        <w:rPr>
          <w:color w:val="000000"/>
        </w:rPr>
        <w:t>одержит сведения, относящиеся к отчетному периоду;</w:t>
      </w:r>
    </w:p>
    <w:p w:rsidR="00000000" w:rsidRDefault="00943580">
      <w:pPr>
        <w:pStyle w:val="newncpi"/>
        <w:rPr>
          <w:color w:val="000000"/>
        </w:rPr>
      </w:pPr>
      <w:bookmarkStart w:id="141" w:name="a162"/>
      <w:bookmarkEnd w:id="141"/>
      <w:r>
        <w:rPr>
          <w:color w:val="000000"/>
        </w:rPr>
        <w:t>работником органа Фонда по физическим лицам, самостоятельно уплачивающим обязательные страховые взносы, кроме указанных в абзаце третьем части первой пункта 10 настоящих Правил, – ежегодно не позднее 15 ап</w:t>
      </w:r>
      <w:r>
        <w:rPr>
          <w:color w:val="000000"/>
        </w:rPr>
        <w:t>реля года, следующего за отчетным, и содержит сведения, относящиеся к отчетному периоду;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организациями, в которых обеспечивались денежным довольствием военнослужащие срочной военной службы, – после увольнения указанных лиц один раз в квартал в течение меся</w:t>
      </w:r>
      <w:r>
        <w:rPr>
          <w:color w:val="000000"/>
        </w:rPr>
        <w:t>ца, следующего за отчетным кварталом, и содержит сведения, относящиеся к периодам срочной военной службы.</w:t>
      </w:r>
    </w:p>
    <w:p w:rsidR="00000000" w:rsidRDefault="00943580">
      <w:pPr>
        <w:pStyle w:val="newncpi"/>
        <w:rPr>
          <w:color w:val="000000"/>
        </w:rPr>
      </w:pPr>
      <w:bookmarkStart w:id="142" w:name="a170"/>
      <w:bookmarkEnd w:id="142"/>
      <w:r>
        <w:rPr>
          <w:color w:val="000000"/>
        </w:rPr>
        <w:t>Форма ПУ-3 (тип формы – исходная) представляется в орган Фонда также при возникновении необходимости корректировки ранее представленных сведений.</w:t>
      </w:r>
    </w:p>
    <w:p w:rsidR="00000000" w:rsidRDefault="00943580">
      <w:pPr>
        <w:pStyle w:val="newncpi"/>
        <w:rPr>
          <w:color w:val="000000"/>
        </w:rPr>
      </w:pPr>
      <w:bookmarkStart w:id="143" w:name="a158"/>
      <w:bookmarkEnd w:id="143"/>
      <w:r>
        <w:rPr>
          <w:color w:val="000000"/>
        </w:rPr>
        <w:t>Форм</w:t>
      </w:r>
      <w:r>
        <w:rPr>
          <w:color w:val="000000"/>
        </w:rPr>
        <w:t>а ПУ-3 (тип формы – исходная) за квартал, предшествующий кварталу, в котором возникло право на пособие по временной нетрудоспособности или по беременности и родам, представляется работодателем в орган Фонда в течение 3 рабочих дней со дня предъявления заст</w:t>
      </w:r>
      <w:r>
        <w:rPr>
          <w:color w:val="000000"/>
        </w:rPr>
        <w:t>рахованным лицом листка нетрудоспособности, справки о временной нетрудоспособности либо получения уведомления о необходимости представления формы ПУ-3 от органа Фонда через информационный ресурс «Личный кабинет плательщика взносов».</w:t>
      </w:r>
    </w:p>
    <w:p w:rsidR="00000000" w:rsidRDefault="00943580">
      <w:pPr>
        <w:pStyle w:val="newncpi"/>
        <w:rPr>
          <w:color w:val="000000"/>
        </w:rPr>
      </w:pPr>
      <w:bookmarkStart w:id="144" w:name="a96"/>
      <w:bookmarkEnd w:id="144"/>
      <w:r>
        <w:rPr>
          <w:color w:val="000000"/>
        </w:rPr>
        <w:t>Форма ПУ-3 (тип формы </w:t>
      </w:r>
      <w:r>
        <w:rPr>
          <w:color w:val="000000"/>
        </w:rPr>
        <w:t>– отменяющая) представляется при возникновении необходимости полной отмены ранее представленных сведений.</w:t>
      </w:r>
    </w:p>
    <w:p w:rsidR="00000000" w:rsidRDefault="00943580">
      <w:pPr>
        <w:pStyle w:val="newncpi"/>
        <w:rPr>
          <w:color w:val="000000"/>
        </w:rPr>
      </w:pPr>
      <w:bookmarkStart w:id="145" w:name="a114"/>
      <w:bookmarkEnd w:id="145"/>
      <w:r>
        <w:rPr>
          <w:color w:val="000000"/>
        </w:rPr>
        <w:t>Форма ПУ-3 (тип формы – назначение пенсии) представляется в течение 5 рабочих дней со дня подачи застрахованным лицом заявления о назначении пенсии (п</w:t>
      </w:r>
      <w:r>
        <w:rPr>
          <w:color w:val="000000"/>
        </w:rPr>
        <w:t xml:space="preserve">ерерасчете назначенной пенсии, переводе с одного вида пенсии на другой, возобновлении выплаты ранее назначенной пенсии) работодателю, в орган по труду, занятости и социальной защите, в орган Фонда. Форма ПУ-3 (тип формы – назначение пенсии) представляется </w:t>
      </w:r>
      <w:r>
        <w:rPr>
          <w:color w:val="000000"/>
        </w:rPr>
        <w:t>также при возникновении необходимости корректировки ранее представленных сведений. Форма ПУ-3 (тип формы – назначение пенсии) представляется обособленными подразделениями Белгосстраха в течение 5 рабочих дней со дня получения уведомления органа Фонда об об</w:t>
      </w:r>
      <w:r>
        <w:rPr>
          <w:color w:val="000000"/>
        </w:rPr>
        <w:t>ращении гражданина за назначением (перерасчетом) пенсии.</w:t>
      </w:r>
    </w:p>
    <w:p w:rsidR="00000000" w:rsidRDefault="00943580">
      <w:pPr>
        <w:pStyle w:val="newncpi"/>
        <w:rPr>
          <w:color w:val="000000"/>
        </w:rPr>
      </w:pPr>
      <w:bookmarkStart w:id="146" w:name="a148"/>
      <w:bookmarkEnd w:id="146"/>
      <w:r>
        <w:rPr>
          <w:color w:val="000000"/>
        </w:rPr>
        <w:t xml:space="preserve">Форма ПУ-3 (тип формы – исходная) представляется по застрахованным лицам, изъявившим желание участвовать в добровольном страховании дополнительной накопительной пенсии, с которыми в текущем квартале </w:t>
      </w:r>
      <w:r>
        <w:rPr>
          <w:color w:val="000000"/>
        </w:rPr>
        <w:t>заключены гражданско-правовые договоры и (или) которые являются собственниками имущества (участниками, членами, учредителями) юридических лиц и выполняют функции руководителей этих юридических лиц, в течение 5 рабочих дней со дня подачи застрахованным лицо</w:t>
      </w:r>
      <w:r>
        <w:rPr>
          <w:color w:val="000000"/>
        </w:rPr>
        <w:t>м работодателю заявления об удержании.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Форма ПУ-3 (тип формы – исходная) представляется по застрахованным лицам, предоставившим документ о периодах военной службы в Вооруженных Силах Республики Беларусь, пограничных войсках и органах пограничной службы, во</w:t>
      </w:r>
      <w:r>
        <w:rPr>
          <w:color w:val="000000"/>
        </w:rPr>
        <w:t xml:space="preserve"> внутренних войсках Министерства внутренних дел, в органах государственной безопасности, Службе безопасности Президента Республики Беларусь и иных воинских формированиях, создаваемых в соответствии с законодательством, службы в органах внутренних дел, След</w:t>
      </w:r>
      <w:r>
        <w:rPr>
          <w:color w:val="000000"/>
        </w:rPr>
        <w:t>ственном комитете, Государственном комитете судебных экспертиз, органах и подразделениях по чрезвычайным ситуациям и органах финансовых расследований Комитета государственного контроля, в течение 3 рабочих дней со дня представления такого документа работод</w:t>
      </w:r>
      <w:r>
        <w:rPr>
          <w:color w:val="000000"/>
        </w:rPr>
        <w:t>ателю в целях назначения пособия по временной нетрудоспособности.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18.</w:t>
      </w:r>
      <w:r>
        <w:rPr>
          <w:color w:val="000000"/>
        </w:rPr>
        <w:t> </w:t>
      </w:r>
      <w:r>
        <w:rPr>
          <w:color w:val="000000"/>
        </w:rPr>
        <w:t>Форма ПУ-5 представляется в орган Фонда органом по труду, занятости и социальной защите в течение 3 рабочих дней со дня приема заявления о назначении пенсии (перерасчете назначенной пенс</w:t>
      </w:r>
      <w:r>
        <w:rPr>
          <w:color w:val="000000"/>
        </w:rPr>
        <w:t>ии, переводе с одного вида пенсии на другой, возобновлении выплаты ранее назначенной пенсии).</w:t>
      </w:r>
    </w:p>
    <w:p w:rsidR="00000000" w:rsidRDefault="00943580">
      <w:pPr>
        <w:pStyle w:val="point"/>
        <w:rPr>
          <w:color w:val="000000"/>
        </w:rPr>
      </w:pPr>
      <w:bookmarkStart w:id="147" w:name="a104"/>
      <w:bookmarkEnd w:id="147"/>
      <w:r>
        <w:rPr>
          <w:color w:val="000000"/>
        </w:rPr>
        <w:t>19. Форма ПУ-6 (тип формы – исходная) представляется в орган Фонда страхователем после представления формы ПУ-3 в течение месяца, следующего за отчетным кварталом</w:t>
      </w:r>
      <w:r>
        <w:rPr>
          <w:color w:val="000000"/>
        </w:rPr>
        <w:t>, и содержит сведения, относящиеся к отчетному периоду.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Форма ПУ-6 (типы форм – корректирующая) представляется при возникновении необходимости корректировки ранее представленных сведений.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Форма ПУ-6 (тип формы – отменяющая) представляется при необходимости</w:t>
      </w:r>
      <w:r>
        <w:rPr>
          <w:color w:val="000000"/>
        </w:rPr>
        <w:t xml:space="preserve"> полной отмены ранее представленных сведений.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Форма ПУ-6 (тип формы – назначение пенсии) представляется в случаях: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оформления документов для назначения (перерасчета) трудовой пенсии по возрасту за работу с особыми условиями труда, трудовой пенсии за выслуг</w:t>
      </w:r>
      <w:r>
        <w:rPr>
          <w:color w:val="000000"/>
        </w:rPr>
        <w:t>у лет, профессиональной пенсии;</w:t>
      </w:r>
    </w:p>
    <w:p w:rsidR="00000000" w:rsidRDefault="00943580">
      <w:pPr>
        <w:pStyle w:val="newncpi"/>
        <w:rPr>
          <w:color w:val="000000"/>
        </w:rPr>
      </w:pPr>
      <w:bookmarkStart w:id="148" w:name="a39"/>
      <w:bookmarkEnd w:id="148"/>
      <w:r>
        <w:rPr>
          <w:color w:val="000000"/>
        </w:rPr>
        <w:t>достижения застрахованным лицом общеустановленного пенсионного возраста;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увольнения работника, который в текущем периоде достигает общеустановленного пенсионного возраста.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При оформлении документов для назначения (перерасчет</w:t>
      </w:r>
      <w:r>
        <w:rPr>
          <w:color w:val="000000"/>
        </w:rPr>
        <w:t>а) трудовой пенсии по возрасту за работу с особыми условиями труда, трудовой пенсии за выслугу лет, профессиональной пенсии форма ПУ-6 (тип формы – назначение пенсии) представляется в течение 5 рабочих дней со дня подачи застрахованным лицом соответствующе</w:t>
      </w:r>
      <w:r>
        <w:rPr>
          <w:color w:val="000000"/>
        </w:rPr>
        <w:t>го заявления работодателю, в орган по труду, занятости и социальной защите, в орган Фонда.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 случаях, указанных в абзацах третьем и четвертом части четвертой настоящего пункта, форма ПУ-6 (тип формы – назначение пенсии) представляется не позднее месяца, сл</w:t>
      </w:r>
      <w:r>
        <w:rPr>
          <w:color w:val="000000"/>
        </w:rPr>
        <w:t>едующего за месяцем достижения застрахованным лицом общеустановленного пенсионного возраста или увольнения работника, который в текущем периоде достигает общеустановленного пенсионного возраста.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Если в течение отчетного периода на застрахованное лицо была </w:t>
      </w:r>
      <w:r>
        <w:rPr>
          <w:color w:val="000000"/>
        </w:rPr>
        <w:t>представлена форма ПУ-6 (тип формы – назначение пенсии) и застрахованное лицо продолжает работать у данного страхователя, в месяце, следующем за отчетным кварталом, представляется форма ПУ-6 (тип формы – исходная).</w:t>
      </w:r>
    </w:p>
    <w:p w:rsidR="00000000" w:rsidRDefault="00943580">
      <w:pPr>
        <w:pStyle w:val="point"/>
        <w:rPr>
          <w:color w:val="000000"/>
        </w:rPr>
      </w:pPr>
      <w:bookmarkStart w:id="149" w:name="a140"/>
      <w:bookmarkEnd w:id="149"/>
      <w:r>
        <w:rPr>
          <w:color w:val="000000"/>
        </w:rPr>
        <w:t>20. В случае снятия с учета в органах Фон</w:t>
      </w:r>
      <w:r>
        <w:rPr>
          <w:color w:val="000000"/>
        </w:rPr>
        <w:t>да плательщика взносов в связи с его ликвидацией (прекращением деятельности) формы ПУ-2, ПУ-3, ПУ-6 представляются плательщиком взносов в течение 30 рабочих дней со дня подачи в регистрирующий орган документов, необходимых для начала процедуры ликвидации ю</w:t>
      </w:r>
      <w:r>
        <w:rPr>
          <w:color w:val="000000"/>
        </w:rPr>
        <w:t>ридического лица (прекращения деятельности индивидуального предпринимателя) в соответствии с законодательством.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Плательщики взносов, не проходящие государственную регистрацию в соответствии с законодательством, представляют формы ПУ-2, ПУ-3, ПУ-6 в течение</w:t>
      </w:r>
      <w:r>
        <w:rPr>
          <w:color w:val="000000"/>
        </w:rPr>
        <w:t xml:space="preserve"> 30 рабочих дней со дня принятия решения об их ликвидации (прекращении деятельности) или снятии с учета в органах Фонда.</w:t>
      </w:r>
    </w:p>
    <w:p w:rsidR="00000000" w:rsidRDefault="00943580">
      <w:pPr>
        <w:pStyle w:val="point"/>
        <w:rPr>
          <w:color w:val="000000"/>
        </w:rPr>
      </w:pPr>
      <w:bookmarkStart w:id="150" w:name="a146"/>
      <w:bookmarkEnd w:id="150"/>
      <w:r>
        <w:rPr>
          <w:color w:val="000000"/>
        </w:rPr>
        <w:t>21. В случае, если последний день срока представления плательщиком взносов форм ПУ-2, ПУ-3 или ПУ-6 приходится на нерабочий день, то дн</w:t>
      </w:r>
      <w:r>
        <w:rPr>
          <w:color w:val="000000"/>
        </w:rPr>
        <w:t>ем окончания срока считается следующий за ним рабочий день.</w:t>
      </w:r>
    </w:p>
    <w:p w:rsidR="00000000" w:rsidRDefault="00943580">
      <w:pPr>
        <w:pStyle w:val="chapter"/>
        <w:rPr>
          <w:color w:val="000000"/>
        </w:rPr>
      </w:pPr>
      <w:bookmarkStart w:id="151" w:name="a126"/>
      <w:bookmarkEnd w:id="151"/>
      <w:r>
        <w:rPr>
          <w:color w:val="000000"/>
        </w:rPr>
        <w:t>ГЛАВА 5</w:t>
      </w:r>
      <w:r>
        <w:rPr>
          <w:color w:val="000000"/>
        </w:rPr>
        <w:br/>
        <w:t>ОТКРЫТИЕ И ВЕДЕНИЕ ИНДИВИДУАЛЬНОГО ЛИЦЕВОГО СЧЕТА</w:t>
      </w:r>
    </w:p>
    <w:p w:rsidR="00000000" w:rsidRDefault="00943580">
      <w:pPr>
        <w:pStyle w:val="point"/>
        <w:rPr>
          <w:color w:val="000000"/>
        </w:rPr>
      </w:pPr>
      <w:bookmarkStart w:id="152" w:name="a137"/>
      <w:bookmarkEnd w:id="152"/>
      <w:r>
        <w:rPr>
          <w:color w:val="000000"/>
        </w:rPr>
        <w:t>22. Индивидуальный лицевой счет открывается Фондом на каждое застрахованное лицо при его регистрации на основании: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формы ПУ-1 (тип формы –</w:t>
      </w:r>
      <w:r>
        <w:rPr>
          <w:color w:val="000000"/>
        </w:rPr>
        <w:t xml:space="preserve"> регистрация);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формы ПУ-2 (тип формы – исходная) или формы ПУ-3 (тип формы – исходная) – для граждан, у которых в документе, удостоверяющем личность, содержится идентификационный номер.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23. Индивидуальный лицевой счет идентифицируется страховым номером. Ст</w:t>
      </w:r>
      <w:r>
        <w:rPr>
          <w:color w:val="000000"/>
        </w:rPr>
        <w:t>раховой номер соответствует идентификационному номеру, указанному в документе, удостоверяющем личность.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При заполнении формы ПУ-1 в соответствии с данными, содержащимися в документе для выезда за границу, или отсутствии в документе, удостоверяющем личность</w:t>
      </w:r>
      <w:r>
        <w:rPr>
          <w:color w:val="000000"/>
        </w:rPr>
        <w:t>, идентификационного номера, а также в случае письменного отказа гражданина от использования идентификационного номера для целей персонифицированного учета страховой номер присваивается Фондом.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24. Сведения, содержащиеся в индивидуальном лицевом счете заст</w:t>
      </w:r>
      <w:r>
        <w:rPr>
          <w:color w:val="000000"/>
        </w:rPr>
        <w:t>рахованного лица, накапливаются Фондом.</w:t>
      </w:r>
    </w:p>
    <w:p w:rsidR="00000000" w:rsidRDefault="00943580">
      <w:pPr>
        <w:pStyle w:val="chapter"/>
        <w:rPr>
          <w:color w:val="000000"/>
        </w:rPr>
      </w:pPr>
      <w:bookmarkStart w:id="153" w:name="a127"/>
      <w:bookmarkEnd w:id="153"/>
      <w:r>
        <w:rPr>
          <w:color w:val="000000"/>
        </w:rPr>
        <w:t>ГЛАВА 6</w:t>
      </w:r>
      <w:r>
        <w:rPr>
          <w:color w:val="000000"/>
        </w:rPr>
        <w:br/>
        <w:t>ПОРЯДОК ВЫДАЧИ И ЗАМЕНЫ СВИДЕТЕЛЬСТВА СОЦИАЛЬНОГО СТРАХОВАНИЯ</w:t>
      </w:r>
    </w:p>
    <w:p w:rsidR="00000000" w:rsidRDefault="00943580">
      <w:pPr>
        <w:pStyle w:val="point"/>
        <w:rPr>
          <w:color w:val="000000"/>
        </w:rPr>
      </w:pPr>
      <w:bookmarkStart w:id="154" w:name="a40"/>
      <w:bookmarkEnd w:id="154"/>
      <w:r>
        <w:rPr>
          <w:color w:val="000000"/>
        </w:rPr>
        <w:t>25. Свидетельство социального страхования выдается в случаях: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регистрации застрахованного лица в Фонде на основании форм ПУ-1 (тип формы – регистр</w:t>
      </w:r>
      <w:r>
        <w:rPr>
          <w:color w:val="000000"/>
        </w:rPr>
        <w:t>ация), ПУ-2 или ПУ-3;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внесения в индивидуальный лицевой счет изменения анкетных данных, повлекших изменение сведений, содержащихся в свидетельстве социального страхования, на основании формы ПУ-1 (тип формы – изменение анкетных данных);</w:t>
      </w:r>
    </w:p>
    <w:p w:rsidR="00000000" w:rsidRDefault="00943580">
      <w:pPr>
        <w:pStyle w:val="newncpi"/>
        <w:rPr>
          <w:color w:val="000000"/>
        </w:rPr>
      </w:pPr>
      <w:bookmarkStart w:id="155" w:name="a172"/>
      <w:bookmarkEnd w:id="155"/>
      <w:r>
        <w:rPr>
          <w:color w:val="000000"/>
        </w:rPr>
        <w:t>утери свидетельства социального страхования, его непригодности и в других аналогичных случаях на основании формы ПУ-1 (тип формы – восстановление свидетельства).</w:t>
      </w:r>
    </w:p>
    <w:p w:rsidR="00000000" w:rsidRDefault="00943580">
      <w:pPr>
        <w:pStyle w:val="point"/>
        <w:rPr>
          <w:color w:val="000000"/>
        </w:rPr>
      </w:pPr>
      <w:bookmarkStart w:id="156" w:name="a144"/>
      <w:bookmarkEnd w:id="156"/>
      <w:r>
        <w:rPr>
          <w:color w:val="000000"/>
        </w:rPr>
        <w:t>26. Свидетельство социального страхования выдается: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работающему гражданину – через работодател</w:t>
      </w:r>
      <w:r>
        <w:rPr>
          <w:color w:val="000000"/>
        </w:rPr>
        <w:t>я или обособленное подразделение Белгосстраха;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физическому лицу, самостоятельно уплачивающему обязательные страховые взносы, – в органе Фонда по месту постановки на учет в качестве плательщика обязательных страховых взносов;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застрахованному лицу, зарегистр</w:t>
      </w:r>
      <w:r>
        <w:rPr>
          <w:color w:val="000000"/>
        </w:rPr>
        <w:t>ированному в Фонде, временно не работающему и не ставшему на учет в качестве плательщика обязательных страховых взносов, – в органе Фонда по месту жительства.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27. Свидетельство социального страхования выдается органом Фонда в случаях, указанных в пункте 25</w:t>
      </w:r>
      <w:r>
        <w:rPr>
          <w:color w:val="000000"/>
        </w:rPr>
        <w:t xml:space="preserve"> настоящих Правил, в течение 10 рабочих дней со дня представления: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плательщиком обязательных страховых взносов – форм ПУ-1, ПУ-2 или ПУ-3;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 xml:space="preserve">застрахованным лицом, зарегистрированным в Фонде, временно не работающим и не ставшим на учет в качестве плательщика </w:t>
      </w:r>
      <w:r>
        <w:rPr>
          <w:color w:val="000000"/>
        </w:rPr>
        <w:t>обязательных страховых взносов, – формы ПУ-1.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28. Выдача свидетельства социального страхования является подтверждением факта регистрации застрахованного лица в Фонде.</w:t>
      </w:r>
    </w:p>
    <w:p w:rsidR="00000000" w:rsidRDefault="00943580">
      <w:pPr>
        <w:pStyle w:val="point"/>
        <w:rPr>
          <w:color w:val="000000"/>
        </w:rPr>
      </w:pPr>
      <w:r>
        <w:rPr>
          <w:color w:val="000000"/>
        </w:rPr>
        <w:t>29. Свидетельство социального страхования хранится у застрахованного лица и действительно</w:t>
      </w:r>
      <w:r>
        <w:rPr>
          <w:color w:val="000000"/>
        </w:rPr>
        <w:t xml:space="preserve"> при предъявлении документа, удостоверяющего личность, или документа для выезда за границу.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31"/>
      </w:tblGrid>
      <w:tr w:rsidR="00000000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append1"/>
              <w:rPr>
                <w:color w:val="000000"/>
              </w:rPr>
            </w:pPr>
            <w:bookmarkStart w:id="157" w:name="a14"/>
            <w:bookmarkEnd w:id="157"/>
            <w:r>
              <w:rPr>
                <w:color w:val="000000"/>
              </w:rPr>
              <w:t>Приложение 1</w:t>
            </w:r>
          </w:p>
          <w:p w:rsidR="00000000" w:rsidRDefault="0094358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Правилам индивидуального</w:t>
            </w:r>
            <w:r>
              <w:rPr>
                <w:color w:val="000000"/>
              </w:rPr>
              <w:br/>
              <w:t>(персонифицированного) учета</w:t>
            </w:r>
            <w:r>
              <w:rPr>
                <w:color w:val="000000"/>
              </w:rPr>
              <w:br/>
              <w:t>застрахованных лиц в системе</w:t>
            </w:r>
            <w:r>
              <w:rPr>
                <w:color w:val="000000"/>
              </w:rPr>
              <w:br/>
              <w:t>государственного социального</w:t>
            </w:r>
            <w:r>
              <w:rPr>
                <w:color w:val="000000"/>
              </w:rPr>
              <w:br/>
              <w:t>страхов</w:t>
            </w:r>
            <w:r>
              <w:rPr>
                <w:color w:val="000000"/>
              </w:rPr>
              <w:t xml:space="preserve">ания </w:t>
            </w:r>
          </w:p>
        </w:tc>
      </w:tr>
    </w:tbl>
    <w:p w:rsidR="00000000" w:rsidRDefault="00943580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onestring"/>
        <w:rPr>
          <w:color w:val="000000"/>
        </w:rPr>
      </w:pPr>
      <w:bookmarkStart w:id="158" w:name="a7"/>
      <w:bookmarkEnd w:id="158"/>
      <w:r>
        <w:rPr>
          <w:color w:val="000000"/>
        </w:rPr>
        <w:t>Форма ПУ-1</w:t>
      </w:r>
    </w:p>
    <w:p w:rsidR="00000000" w:rsidRDefault="00943580">
      <w:pPr>
        <w:pStyle w:val="titlep"/>
        <w:rPr>
          <w:color w:val="000000"/>
        </w:rPr>
      </w:pPr>
      <w:r>
        <w:rPr>
          <w:color w:val="000000"/>
        </w:rPr>
        <w:t>АНКЕТА ЗАСТРАХОВАННОГО ЛИЦА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Тип формы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□ регистрация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□ изменение анкетных данных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□ восстановление свидетельства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Фамилия ____________________________________________________________________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Собственное имя 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Отчество (если таковое имеется) 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Пол □ мужской    □ женский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Гражданство (подданство) ___________________________________________</w:t>
      </w:r>
      <w:r>
        <w:rPr>
          <w:color w:val="000000"/>
        </w:rPr>
        <w:t>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Дата рождения ___ ______________ ____ г.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Место рождения: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город (село, дер.) _________________________________________________________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район __________________________________________________________________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область (край, республика) __________</w:t>
      </w:r>
      <w:r>
        <w:rPr>
          <w:color w:val="000000"/>
        </w:rPr>
        <w:t>_______________________________________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страна __________________________________________________________________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Данные документа, удостоверяющего личность, или документа для выезда за границу: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серия (при наличии) _________________________________________</w:t>
      </w:r>
      <w:r>
        <w:rPr>
          <w:color w:val="000000"/>
        </w:rPr>
        <w:t>_____________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номер __________________________________________________________________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дата выдачи ___ ___________ _____ г.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Идентификационный номер 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Наименование (код) государственного органа, выдавшего д</w:t>
      </w:r>
      <w:r>
        <w:rPr>
          <w:color w:val="000000"/>
        </w:rPr>
        <w:t>окумент, удостоверяющий личность, или документ для выезда за границу, 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Сведения, указанные в ранее выданном свидетельстве социального страхо</w:t>
      </w:r>
      <w:r>
        <w:rPr>
          <w:color w:val="000000"/>
        </w:rPr>
        <w:t>вания (заполняется при изменении анкетных данных и восстановлении свидетельства социального страхования), 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Страховой номер __</w:t>
      </w:r>
      <w:r>
        <w:rPr>
          <w:color w:val="000000"/>
        </w:rPr>
        <w:t>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Фамилия ____________________________________________________________________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Собственное имя 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Отчество (если таковое имеется) ________</w:t>
      </w:r>
      <w:r>
        <w:rPr>
          <w:color w:val="000000"/>
        </w:rPr>
        <w:t>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Дата рождения __ __________ ____ г.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Место жительства: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индекс __________________________________________________________________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адрес: __________________________________________________________________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Телефоны: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служебный ______________________________________________________________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домашний 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Дата заполнения ___ __</w:t>
      </w:r>
      <w:r>
        <w:rPr>
          <w:color w:val="000000"/>
        </w:rPr>
        <w:t>___________ ____ г.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7"/>
        <w:gridCol w:w="1191"/>
        <w:gridCol w:w="3215"/>
      </w:tblGrid>
      <w:tr w:rsidR="00000000"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943580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31"/>
      </w:tblGrid>
      <w:tr w:rsidR="00000000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spacing w:after="28"/>
              <w:rPr>
                <w:i/>
                <w:iCs/>
                <w:color w:val="000000"/>
              </w:rPr>
            </w:pPr>
            <w:bookmarkStart w:id="159" w:name="a15"/>
            <w:bookmarkEnd w:id="159"/>
            <w:r>
              <w:rPr>
                <w:i/>
                <w:iCs/>
                <w:color w:val="000000"/>
              </w:rPr>
              <w:t>Приложение 2</w:t>
            </w:r>
          </w:p>
          <w:p w:rsidR="00000000" w:rsidRDefault="0094358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Правилам индивидуального</w:t>
            </w:r>
            <w:r>
              <w:rPr>
                <w:color w:val="000000"/>
              </w:rPr>
              <w:br/>
              <w:t>(персонифицированного) учета</w:t>
            </w:r>
            <w:r>
              <w:rPr>
                <w:color w:val="000000"/>
              </w:rPr>
              <w:br/>
              <w:t>застрахованных лиц в системе</w:t>
            </w:r>
            <w:r>
              <w:rPr>
                <w:color w:val="000000"/>
              </w:rPr>
              <w:br/>
              <w:t>государственного социального</w:t>
            </w:r>
            <w:r>
              <w:rPr>
                <w:color w:val="000000"/>
              </w:rPr>
              <w:br/>
              <w:t xml:space="preserve">страхования </w:t>
            </w:r>
          </w:p>
        </w:tc>
      </w:tr>
    </w:tbl>
    <w:p w:rsidR="00000000" w:rsidRDefault="00943580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onestring"/>
        <w:rPr>
          <w:color w:val="000000"/>
        </w:rPr>
      </w:pPr>
      <w:bookmarkStart w:id="160" w:name="a8"/>
      <w:bookmarkEnd w:id="160"/>
      <w:r>
        <w:rPr>
          <w:color w:val="000000"/>
        </w:rPr>
        <w:t>Форма ПУ-2</w:t>
      </w:r>
    </w:p>
    <w:p w:rsidR="00000000" w:rsidRDefault="00943580">
      <w:pPr>
        <w:pStyle w:val="titlep"/>
        <w:rPr>
          <w:color w:val="000000"/>
        </w:rPr>
      </w:pPr>
      <w:r>
        <w:rPr>
          <w:color w:val="000000"/>
        </w:rPr>
        <w:t>СВЕДЕНИЯ О ПРИЕМЕ И</w:t>
      </w:r>
      <w:r>
        <w:rPr>
          <w:color w:val="000000"/>
        </w:rPr>
        <w:t> УВОЛЬНЕНИИ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Тип формы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□ исходная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□ отменяющая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Страховой номер 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Фамилия ____________________________________________________________________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Собственное имя _____________________________________</w:t>
      </w:r>
      <w:r>
        <w:rPr>
          <w:color w:val="000000"/>
        </w:rPr>
        <w:t>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Отчество (если таковое имеется) 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Отчетный период: □ квартал   год □ □ □ □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Сведения о плательщике обязательных страховых взносов: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учетный номер плательщика _______________________________________________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наименование 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jc w:val="center"/>
        <w:rPr>
          <w:color w:val="000000"/>
        </w:rPr>
      </w:pPr>
      <w:r>
        <w:rPr>
          <w:color w:val="000000"/>
        </w:rPr>
        <w:t>1. Сведения о приеме на работу и увольнении с работы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8"/>
        <w:gridCol w:w="1276"/>
        <w:gridCol w:w="1540"/>
        <w:gridCol w:w="5540"/>
        <w:gridCol w:w="1385"/>
        <w:gridCol w:w="1385"/>
        <w:gridCol w:w="1759"/>
      </w:tblGrid>
      <w:tr w:rsidR="00000000">
        <w:trPr>
          <w:trHeight w:val="240"/>
        </w:trPr>
        <w:tc>
          <w:tcPr>
            <w:tcW w:w="2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приеме на работу</w:t>
            </w:r>
          </w:p>
        </w:tc>
        <w:tc>
          <w:tcPr>
            <w:tcW w:w="29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 увольнении</w:t>
            </w:r>
            <w:r>
              <w:rPr>
                <w:color w:val="000000"/>
              </w:rPr>
              <w:t xml:space="preserve"> с работы</w:t>
            </w:r>
          </w:p>
        </w:tc>
      </w:tr>
      <w:tr w:rsidR="00000000">
        <w:trPr>
          <w:trHeight w:val="240"/>
        </w:trPr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приема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приказа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приказа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увольнения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приказа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приказа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основания увольнения</w:t>
            </w:r>
          </w:p>
        </w:tc>
      </w:tr>
      <w:tr w:rsidR="00000000">
        <w:trPr>
          <w:trHeight w:val="240"/>
        </w:trPr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jc w:val="center"/>
        <w:rPr>
          <w:color w:val="000000"/>
        </w:rPr>
      </w:pPr>
      <w:bookmarkStart w:id="161" w:name="a20"/>
      <w:bookmarkEnd w:id="161"/>
      <w:r>
        <w:rPr>
          <w:color w:val="000000"/>
        </w:rPr>
        <w:t>2. Сведения о периодах работы по должности служащего, профессии рабочего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2.1. Сведения о </w:t>
      </w:r>
      <w:r>
        <w:rPr>
          <w:color w:val="000000"/>
        </w:rPr>
        <w:t>наименовании должности служащего, профессии рабочего, указанные в приказе (распоряжении) работодателя о приеме на работу, переводе (назначении) на другую постоянную работу на основании штатного расписания: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95"/>
        <w:gridCol w:w="3273"/>
      </w:tblGrid>
      <w:tr w:rsidR="00000000">
        <w:trPr>
          <w:trHeight w:val="240"/>
        </w:trPr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Код должности служащего, профессии рабочего по о</w:t>
            </w:r>
            <w:r>
              <w:rPr>
                <w:color w:val="000000"/>
              </w:rPr>
              <w:t>бщегосударственному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классификатору ОКРБ 014-2017 «Занятия»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208"/>
        </w:trPr>
        <w:tc>
          <w:tcPr>
            <w:tcW w:w="3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Наименование должности служащего, профессии рабочего в соответствии с квалификационными справочниками, профессиональными стандартами, утверждаемыми Советом Министров Республики Беларусь или упол</w:t>
            </w:r>
            <w:r>
              <w:rPr>
                <w:color w:val="000000"/>
              </w:rPr>
              <w:t>номоченным им органом, нормативными правовыми актами, регламентирующими деятельность работников по отдельным должностям служащих, и трудовым договором (полное наименование)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Наименование структурного подразделения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Код работы по совместительству*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2.2. Сведения о периоде работы по должности служащего, профессии рабочего: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4"/>
        <w:gridCol w:w="848"/>
        <w:gridCol w:w="852"/>
        <w:gridCol w:w="991"/>
        <w:gridCol w:w="1841"/>
        <w:gridCol w:w="850"/>
        <w:gridCol w:w="850"/>
        <w:gridCol w:w="1146"/>
      </w:tblGrid>
      <w:tr w:rsidR="00000000">
        <w:trPr>
          <w:trHeight w:val="240"/>
        </w:trPr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приема (перевода, назначения) по профессии рабочего, должности служащего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приказа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приказа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трудового договора</w:t>
            </w: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увольнения (перевода) по </w:t>
            </w:r>
            <w:r>
              <w:rPr>
                <w:color w:val="000000"/>
              </w:rPr>
              <w:t>профессии рабочего, должности служащего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приказа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приказа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основания увольнения</w:t>
            </w:r>
          </w:p>
        </w:tc>
      </w:tr>
      <w:tr w:rsidR="00000000">
        <w:trPr>
          <w:trHeight w:val="240"/>
        </w:trPr>
        <w:tc>
          <w:tcPr>
            <w:tcW w:w="10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2.3. Сведения о присвоении квалификационной категории, разряда, класса, класса государственного гражданского служащего (квалификационного класса</w:t>
      </w:r>
      <w:r>
        <w:rPr>
          <w:color w:val="000000"/>
        </w:rPr>
        <w:t>, классного чина, персонального звания, дипломатического ранга):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78"/>
        <w:gridCol w:w="843"/>
        <w:gridCol w:w="728"/>
        <w:gridCol w:w="717"/>
        <w:gridCol w:w="614"/>
        <w:gridCol w:w="1339"/>
        <w:gridCol w:w="567"/>
        <w:gridCol w:w="2280"/>
      </w:tblGrid>
      <w:tr w:rsidR="00000000">
        <w:trPr>
          <w:trHeight w:val="240"/>
        </w:trPr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должности служащего, профессии рабочего по общегосударственному классификатору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ОКРБ 014-2017 «Занятия»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при-</w:t>
            </w:r>
            <w:r>
              <w:rPr>
                <w:color w:val="000000"/>
              </w:rPr>
              <w:br/>
              <w:t>своения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приказа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приказа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Разряд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Квалифи-</w:t>
            </w:r>
            <w:r>
              <w:rPr>
                <w:color w:val="000000"/>
              </w:rPr>
              <w:br/>
              <w:t>кационная категория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 государственного гражданского служащего (квалификационный класс, классный чин, персональное звание, дипломатический ранг)</w:t>
            </w:r>
          </w:p>
        </w:tc>
      </w:tr>
      <w:tr w:rsidR="00000000">
        <w:trPr>
          <w:trHeight w:val="240"/>
        </w:trPr>
        <w:tc>
          <w:tcPr>
            <w:tcW w:w="1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Дата заполнения ____ ________________ _____ г.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7"/>
        <w:gridCol w:w="1191"/>
        <w:gridCol w:w="3215"/>
      </w:tblGrid>
      <w:tr w:rsidR="00000000"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  <w:tr w:rsidR="00000000"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Заполнил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comment"/>
        <w:rPr>
          <w:color w:val="000000"/>
        </w:rPr>
      </w:pPr>
      <w:r>
        <w:rPr>
          <w:color w:val="000000"/>
        </w:rPr>
        <w:t>Примечание. Сведения, предусмотренные в разделе 2 настоящей формы, заполняются в отношении застрахованного лица по каждой профессии рабочего, должности служащего.</w:t>
      </w:r>
    </w:p>
    <w:p w:rsidR="00000000" w:rsidRDefault="0094358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943580">
      <w:pPr>
        <w:pStyle w:val="snoski"/>
        <w:spacing w:after="240"/>
        <w:rPr>
          <w:color w:val="000000"/>
        </w:rPr>
      </w:pPr>
      <w:bookmarkStart w:id="162" w:name="a21"/>
      <w:bookmarkEnd w:id="162"/>
      <w:r>
        <w:rPr>
          <w:color w:val="000000"/>
        </w:rPr>
        <w:t>* </w:t>
      </w:r>
      <w:r>
        <w:rPr>
          <w:color w:val="000000"/>
        </w:rPr>
        <w:t>Если застрахованное лицо работает по основному месту работы, в графе указывается «0», на условиях внешнего совместительства, – «1», на условиях внутреннего совместительства, – «2».</w:t>
      </w:r>
    </w:p>
    <w:p w:rsidR="00000000" w:rsidRDefault="00943580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31"/>
      </w:tblGrid>
      <w:tr w:rsidR="00000000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append1"/>
              <w:rPr>
                <w:color w:val="000000"/>
              </w:rPr>
            </w:pPr>
            <w:bookmarkStart w:id="163" w:name="a16"/>
            <w:bookmarkEnd w:id="163"/>
            <w:r>
              <w:rPr>
                <w:color w:val="000000"/>
              </w:rPr>
              <w:t>Приложение 3</w:t>
            </w:r>
          </w:p>
          <w:p w:rsidR="00000000" w:rsidRDefault="0094358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Правилам индивидуального</w:t>
            </w:r>
            <w:r>
              <w:rPr>
                <w:color w:val="000000"/>
              </w:rPr>
              <w:br/>
              <w:t>(персонифицированного) учета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застрахованных лиц в системе</w:t>
            </w:r>
            <w:r>
              <w:rPr>
                <w:color w:val="000000"/>
              </w:rPr>
              <w:br/>
              <w:t>государственного социального</w:t>
            </w:r>
            <w:r>
              <w:rPr>
                <w:color w:val="000000"/>
              </w:rPr>
              <w:br/>
              <w:t xml:space="preserve">страхования </w:t>
            </w:r>
          </w:p>
        </w:tc>
      </w:tr>
    </w:tbl>
    <w:p w:rsidR="00000000" w:rsidRDefault="00943580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onestring"/>
        <w:rPr>
          <w:color w:val="000000"/>
        </w:rPr>
      </w:pPr>
      <w:bookmarkStart w:id="164" w:name="a9"/>
      <w:bookmarkEnd w:id="164"/>
      <w:r>
        <w:rPr>
          <w:color w:val="000000"/>
        </w:rPr>
        <w:t>Форма ПУ-3</w:t>
      </w:r>
    </w:p>
    <w:p w:rsidR="00000000" w:rsidRDefault="00943580">
      <w:pPr>
        <w:pStyle w:val="titlep"/>
        <w:rPr>
          <w:color w:val="000000"/>
        </w:rPr>
      </w:pPr>
      <w:r>
        <w:rPr>
          <w:color w:val="000000"/>
        </w:rPr>
        <w:t>ИНДИВИДУАЛЬНЫЕ СВЕДЕНИЯ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Тип формы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□ исходная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□ отменяющая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□ назначение пенсии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Страховой номер 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Фамилия ____________________________________________________________________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Собственное имя 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Отчество (если таковое имеется) 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Код категории заст</w:t>
      </w:r>
      <w:r>
        <w:rPr>
          <w:color w:val="000000"/>
        </w:rPr>
        <w:t>рахованного лица _____________________________________________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135"/>
        <w:gridCol w:w="378"/>
        <w:gridCol w:w="379"/>
        <w:gridCol w:w="2597"/>
        <w:gridCol w:w="288"/>
        <w:gridCol w:w="288"/>
        <w:gridCol w:w="288"/>
        <w:gridCol w:w="288"/>
        <w:gridCol w:w="288"/>
        <w:gridCol w:w="288"/>
        <w:gridCol w:w="288"/>
        <w:gridCol w:w="293"/>
        <w:gridCol w:w="535"/>
        <w:gridCol w:w="3824"/>
      </w:tblGrid>
      <w:tr w:rsidR="00000000">
        <w:trPr>
          <w:trHeight w:val="240"/>
        </w:trPr>
        <w:tc>
          <w:tcPr>
            <w:tcW w:w="68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Отчетный период: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Квартал</w:t>
            </w:r>
          </w:p>
        </w:tc>
        <w:tc>
          <w:tcPr>
            <w:tcW w:w="1386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Номер договора ________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Дата заключения договора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_____________ _____ г.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Сведения о плательщике обязательных страховых взносов: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учетный номер плательщика _______________________________________________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наименование ___________________________________________________________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943580">
      <w:pPr>
        <w:pStyle w:val="newncpi0"/>
        <w:jc w:val="center"/>
        <w:rPr>
          <w:color w:val="000000"/>
        </w:rPr>
      </w:pPr>
      <w:bookmarkStart w:id="165" w:name="a165"/>
      <w:bookmarkEnd w:id="165"/>
      <w:r>
        <w:rPr>
          <w:color w:val="000000"/>
        </w:rPr>
        <w:t>1. Сведения о </w:t>
      </w:r>
      <w:r>
        <w:rPr>
          <w:color w:val="000000"/>
        </w:rPr>
        <w:t>сумме выплат (дохода), учитываемых при назначении пенсий, пособий по временной нетрудоспособности, по беременности и родам, и обязательных страховых взносах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616"/>
        <w:gridCol w:w="852"/>
      </w:tblGrid>
      <w:tr w:rsidR="00000000">
        <w:trPr>
          <w:trHeight w:val="240"/>
        </w:trPr>
        <w:tc>
          <w:tcPr>
            <w:tcW w:w="26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6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обязательных страховых взносов, процентов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Дата, с которой изменился размер обязате</w:t>
            </w:r>
            <w:r>
              <w:rPr>
                <w:color w:val="000000"/>
              </w:rPr>
              <w:t>льных страховых взносов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причины начисления выплат (дохода), на которые начисляются обязательные страховые взносы, ниже уровня месячной минимальной заработной платы, установленного и проиндекси-</w:t>
            </w:r>
            <w:r>
              <w:rPr>
                <w:color w:val="000000"/>
              </w:rPr>
              <w:br/>
              <w:t>рованного в соответствии с законодательством</w:t>
            </w:r>
          </w:p>
        </w:tc>
        <w:tc>
          <w:tcPr>
            <w:tcW w:w="338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рублей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работник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плательщик обязательных страховых взносов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 (дохода), на которые начисляются обязательные страховые взносы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выплат, в отношении которых по результатам проверок и иных контрольных мероприятий выявлены умышленные неначисление и</w:t>
            </w:r>
            <w:r>
              <w:rPr>
                <w:color w:val="000000"/>
              </w:rPr>
              <w:t> неуплата обязательных страховых взносов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выплат, начисленных при целодневных (целосменных) простоях не по вине работника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выплат, начисленных за дни отпуска с частичным сохранением заработной платы, предостав-</w:t>
            </w:r>
            <w:r>
              <w:rPr>
                <w:color w:val="000000"/>
              </w:rPr>
              <w:br/>
              <w:t>ляемых по инициативе нанимателя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удержаний из вы</w:t>
            </w:r>
            <w:r>
              <w:rPr>
                <w:color w:val="000000"/>
              </w:rPr>
              <w:t>плат, начисленных осужденному к исправи-</w:t>
            </w:r>
            <w:r>
              <w:rPr>
                <w:color w:val="000000"/>
              </w:rPr>
              <w:br/>
              <w:t>тельным работам, в размере, установленном приговором суда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 за счет средств государственного социального страхования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начисленных обязательных страховых взносов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уплаченных обязательных страховых взносов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пен-</w:t>
            </w:r>
            <w:r>
              <w:rPr>
                <w:color w:val="000000"/>
              </w:rPr>
              <w:br/>
              <w:t>сионное страхо-</w:t>
            </w:r>
            <w:r>
              <w:rPr>
                <w:color w:val="000000"/>
              </w:rPr>
              <w:br/>
              <w:t>вание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социаль-</w:t>
            </w:r>
            <w:r>
              <w:rPr>
                <w:color w:val="000000"/>
              </w:rPr>
              <w:br/>
              <w:t>ное страхо-</w:t>
            </w:r>
            <w:r>
              <w:rPr>
                <w:color w:val="000000"/>
              </w:rPr>
              <w:br/>
              <w:t>вание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пособий по временной нетрудоспо-</w:t>
            </w:r>
            <w:r>
              <w:rPr>
                <w:color w:val="000000"/>
              </w:rPr>
              <w:br/>
              <w:t>собности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пособий по бере-</w:t>
            </w:r>
            <w:r>
              <w:rPr>
                <w:color w:val="000000"/>
              </w:rPr>
              <w:br/>
              <w:t>менности и родам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оплаты дополни-</w:t>
            </w:r>
            <w:r>
              <w:rPr>
                <w:color w:val="000000"/>
              </w:rPr>
              <w:br/>
              <w:t>тельного свобод-</w:t>
            </w:r>
            <w:r>
              <w:rPr>
                <w:color w:val="000000"/>
              </w:rPr>
              <w:br/>
              <w:t>ного от работы дня*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работ-</w:t>
            </w:r>
            <w:r>
              <w:rPr>
                <w:color w:val="000000"/>
              </w:rPr>
              <w:br/>
              <w:t>нику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плательщиком обязательных страховых взносов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работ-ник</w:t>
            </w:r>
            <w:r>
              <w:rPr>
                <w:color w:val="000000"/>
              </w:rPr>
              <w:t>ом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платель-</w:t>
            </w:r>
            <w:r>
              <w:rPr>
                <w:color w:val="000000"/>
              </w:rPr>
              <w:br/>
              <w:t>щиком обяза-</w:t>
            </w:r>
            <w:r>
              <w:rPr>
                <w:color w:val="000000"/>
              </w:rPr>
              <w:br/>
              <w:t>тельных страховых взносов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пен-</w:t>
            </w:r>
            <w:r>
              <w:rPr>
                <w:color w:val="000000"/>
              </w:rPr>
              <w:br/>
              <w:t>сионное страхо-</w:t>
            </w:r>
            <w:r>
              <w:rPr>
                <w:color w:val="000000"/>
              </w:rPr>
              <w:br/>
              <w:t>вание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социаль-</w:t>
            </w:r>
            <w:r>
              <w:rPr>
                <w:color w:val="000000"/>
              </w:rPr>
              <w:br/>
              <w:t>ное страхо-</w:t>
            </w:r>
            <w:r>
              <w:rPr>
                <w:color w:val="000000"/>
              </w:rPr>
              <w:br/>
              <w:t>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16"/>
                <w:szCs w:val="16"/>
              </w:rPr>
            </w:pP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60" w:h="11906" w:orient="landscape"/>
          <w:pgMar w:top="567" w:right="312" w:bottom="567" w:left="340" w:header="0" w:footer="0" w:gutter="0"/>
          <w:cols w:space="720"/>
        </w:sectPr>
      </w:pPr>
    </w:p>
    <w:p w:rsidR="00000000" w:rsidRDefault="00943580">
      <w:pPr>
        <w:pStyle w:val="newncpi0"/>
        <w:jc w:val="center"/>
        <w:rPr>
          <w:color w:val="000000"/>
        </w:rPr>
      </w:pPr>
      <w:bookmarkStart w:id="166" w:name="a149"/>
      <w:bookmarkEnd w:id="166"/>
      <w:r>
        <w:rPr>
          <w:color w:val="000000"/>
        </w:rPr>
        <w:t>2. Дополнительные сведения о стаже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47"/>
        <w:gridCol w:w="1602"/>
        <w:gridCol w:w="2036"/>
        <w:gridCol w:w="4684"/>
        <w:gridCol w:w="3026"/>
      </w:tblGrid>
      <w:tr w:rsidR="00000000">
        <w:trPr>
          <w:trHeight w:val="240"/>
        </w:trPr>
        <w:tc>
          <w:tcPr>
            <w:tcW w:w="1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работы</w:t>
            </w:r>
          </w:p>
        </w:tc>
        <w:tc>
          <w:tcPr>
            <w:tcW w:w="10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деятельности (код)</w:t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</w:t>
            </w:r>
          </w:p>
        </w:tc>
      </w:tr>
      <w:tr w:rsidR="00000000">
        <w:trPr>
          <w:trHeight w:val="240"/>
        </w:trPr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продолжительность рабочей недели</w:t>
            </w:r>
          </w:p>
        </w:tc>
      </w:tr>
      <w:tr w:rsidR="00000000">
        <w:trPr>
          <w:trHeight w:val="240"/>
        </w:trPr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Дата заполнения ___ ______________ ____ г.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7"/>
        <w:gridCol w:w="1191"/>
        <w:gridCol w:w="3215"/>
      </w:tblGrid>
      <w:tr w:rsidR="00000000"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Тел. __________________</w:t>
      </w:r>
    </w:p>
    <w:p w:rsidR="00000000" w:rsidRDefault="0094358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943580">
      <w:pPr>
        <w:pStyle w:val="snoski"/>
        <w:spacing w:after="240"/>
        <w:rPr>
          <w:color w:val="000000"/>
        </w:rPr>
      </w:pPr>
      <w:bookmarkStart w:id="167" w:name="a19"/>
      <w:bookmarkEnd w:id="167"/>
      <w:r>
        <w:rPr>
          <w:color w:val="000000"/>
        </w:rPr>
        <w:t>* Оплата дополнительного свободного от работы дня, предоставляемого ежемесячно матери (мачехе) или отцу (отчиму), опекуну (попечителю), воспитываю</w:t>
      </w:r>
      <w:r>
        <w:rPr>
          <w:color w:val="000000"/>
        </w:rPr>
        <w:t>щей (воспитывающему) ребенка-инвалида в возрасте до восемнадцати лет.</w:t>
      </w:r>
    </w:p>
    <w:p w:rsidR="00000000" w:rsidRDefault="00943580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31"/>
      </w:tblGrid>
      <w:tr w:rsidR="00000000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append1"/>
              <w:rPr>
                <w:color w:val="000000"/>
              </w:rPr>
            </w:pPr>
            <w:bookmarkStart w:id="168" w:name="a17"/>
            <w:bookmarkEnd w:id="168"/>
            <w:r>
              <w:rPr>
                <w:color w:val="000000"/>
              </w:rPr>
              <w:t>Приложение 4</w:t>
            </w:r>
          </w:p>
          <w:p w:rsidR="00000000" w:rsidRDefault="0094358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Правилам индивидуального</w:t>
            </w:r>
            <w:r>
              <w:rPr>
                <w:color w:val="000000"/>
              </w:rPr>
              <w:br/>
              <w:t>(персонифицированного) учета</w:t>
            </w:r>
            <w:r>
              <w:rPr>
                <w:color w:val="000000"/>
              </w:rPr>
              <w:br/>
              <w:t>застрахованных лиц в системе</w:t>
            </w:r>
            <w:r>
              <w:rPr>
                <w:color w:val="000000"/>
              </w:rPr>
              <w:br/>
              <w:t>государственного социального</w:t>
            </w:r>
            <w:r>
              <w:rPr>
                <w:color w:val="000000"/>
              </w:rPr>
              <w:br/>
              <w:t xml:space="preserve">страхования </w:t>
            </w:r>
          </w:p>
        </w:tc>
      </w:tr>
    </w:tbl>
    <w:p w:rsidR="00000000" w:rsidRDefault="00943580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onestring"/>
        <w:rPr>
          <w:color w:val="000000"/>
        </w:rPr>
      </w:pPr>
      <w:bookmarkStart w:id="169" w:name="a42"/>
      <w:bookmarkEnd w:id="169"/>
      <w:r>
        <w:rPr>
          <w:color w:val="000000"/>
        </w:rPr>
        <w:t>Форма ПУ-4</w:t>
      </w:r>
    </w:p>
    <w:p w:rsidR="00000000" w:rsidRDefault="00943580">
      <w:pPr>
        <w:pStyle w:val="titlep"/>
        <w:rPr>
          <w:color w:val="000000"/>
        </w:rPr>
      </w:pPr>
      <w:bookmarkStart w:id="170" w:name="a76"/>
      <w:bookmarkEnd w:id="170"/>
      <w:r>
        <w:rPr>
          <w:color w:val="000000"/>
        </w:rPr>
        <w:t>СТРАХОВОЕ СВИДЕТЕЛЬСТВО</w:t>
      </w:r>
      <w:r>
        <w:rPr>
          <w:color w:val="000000"/>
        </w:rPr>
        <w:br/>
      </w:r>
      <w:r>
        <w:rPr>
          <w:color w:val="000000"/>
        </w:rPr>
        <w:t>ГОСУДАРСТВЕННОГО СОЦИАЛЬНОГО СТРАХОВАНИЯ</w:t>
      </w:r>
    </w:p>
    <w:p w:rsidR="00000000" w:rsidRDefault="00943580">
      <w:pPr>
        <w:pStyle w:val="onestring"/>
        <w:rPr>
          <w:color w:val="000000"/>
        </w:rPr>
      </w:pPr>
      <w:r>
        <w:rPr>
          <w:color w:val="000000"/>
        </w:rPr>
        <w:t>Лицевая сторона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9"/>
      </w:tblGrid>
      <w:tr w:rsidR="00000000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РЭСПУБЛIКА БЕЛАРУСЬ</w:t>
            </w:r>
          </w:p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БЕЛАРУСЬ</w:t>
            </w:r>
          </w:p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ФОНД САЦЫЯЛЬНАЙ АБАРОНЫ НАСЕЛЬНIЦТВА</w:t>
            </w:r>
          </w:p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МIНIСТЭРСТВА ПРАЦЫ I САЦЫЯЛЬНАЙ АБАРОНЫ РЭСПУБЛIКI БЕЛАРУСЬ</w:t>
            </w:r>
          </w:p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ФОНД СОЦИАЛЬНОЙ ЗАЩИТЫ НАСЕЛЕНИЯ</w:t>
            </w:r>
          </w:p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МИНИСТЕРСТВА ТРУДА И СО</w:t>
            </w:r>
            <w:r>
              <w:rPr>
                <w:color w:val="000000"/>
              </w:rPr>
              <w:t>ЦИАЛЬНОЙ ЗАЩИТЫ РЕСПУБЛИКИ БЕЛАРУСЬ</w:t>
            </w:r>
          </w:p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СТРАХАВОЕ ПАСВЕДЧАННЕ ДЗЯРЖАЎНАГА САЦЫЯЛЬНАГА СТРАХАВАННЯ</w:t>
            </w:r>
          </w:p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СТРАХОВОЕ СВИДЕТЕЛЬСТВО ГОСУДАРСТВЕННОГО СОЦИАЛЬНОГО СТРАХОВАНИЯ</w:t>
            </w:r>
          </w:p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onestring"/>
        <w:rPr>
          <w:color w:val="000000"/>
        </w:rPr>
      </w:pPr>
      <w:r>
        <w:rPr>
          <w:color w:val="000000"/>
        </w:rPr>
        <w:t>Оборотная сторона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9"/>
      </w:tblGrid>
      <w:tr w:rsidR="00000000">
        <w:trPr>
          <w:trHeight w:val="23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943580">
            <w:pPr>
              <w:pStyle w:val="newncpi0"/>
              <w:ind w:left="57"/>
              <w:rPr>
                <w:color w:val="000000"/>
              </w:rPr>
            </w:pPr>
            <w:r>
              <w:rPr>
                <w:color w:val="000000"/>
              </w:rPr>
              <w:t>Страхавы нумар/Страховой номер ____________________________________________</w:t>
            </w:r>
          </w:p>
          <w:p w:rsidR="00000000" w:rsidRDefault="00943580">
            <w:pPr>
              <w:pStyle w:val="newncpi0"/>
              <w:ind w:left="57"/>
              <w:rPr>
                <w:color w:val="000000"/>
              </w:rPr>
            </w:pPr>
            <w:r>
              <w:rPr>
                <w:color w:val="000000"/>
              </w:rPr>
              <w:t>Прозвiшча ________________________________________________________________</w:t>
            </w:r>
          </w:p>
          <w:p w:rsidR="00000000" w:rsidRDefault="00943580">
            <w:pPr>
              <w:pStyle w:val="newncpi0"/>
              <w:ind w:left="57"/>
              <w:rPr>
                <w:color w:val="000000"/>
              </w:rPr>
            </w:pPr>
            <w:r>
              <w:rPr>
                <w:color w:val="000000"/>
              </w:rPr>
              <w:t>Фамилия __________________________________________________________________</w:t>
            </w:r>
          </w:p>
          <w:p w:rsidR="00000000" w:rsidRDefault="00943580">
            <w:pPr>
              <w:pStyle w:val="newncpi0"/>
              <w:ind w:left="57"/>
              <w:rPr>
                <w:color w:val="000000"/>
              </w:rPr>
            </w:pPr>
            <w:r>
              <w:rPr>
                <w:color w:val="000000"/>
              </w:rPr>
              <w:t>Уласнае iмя __________________</w:t>
            </w:r>
            <w:r>
              <w:rPr>
                <w:color w:val="000000"/>
              </w:rPr>
              <w:t>_____________________________________________</w:t>
            </w:r>
          </w:p>
          <w:p w:rsidR="00000000" w:rsidRDefault="00943580">
            <w:pPr>
              <w:pStyle w:val="newncpi0"/>
              <w:ind w:left="57"/>
              <w:rPr>
                <w:color w:val="000000"/>
              </w:rPr>
            </w:pPr>
            <w:r>
              <w:rPr>
                <w:color w:val="000000"/>
              </w:rPr>
              <w:t>Собственное имя ___________________________________________________________</w:t>
            </w:r>
          </w:p>
          <w:p w:rsidR="00000000" w:rsidRDefault="00943580">
            <w:pPr>
              <w:pStyle w:val="newncpi0"/>
              <w:ind w:left="57"/>
              <w:rPr>
                <w:color w:val="000000"/>
              </w:rPr>
            </w:pPr>
            <w:r>
              <w:rPr>
                <w:color w:val="000000"/>
              </w:rPr>
              <w:t>Iмя па бацьку (калi такое маецца) _____________________________________________</w:t>
            </w:r>
          </w:p>
          <w:p w:rsidR="00000000" w:rsidRDefault="00943580">
            <w:pPr>
              <w:pStyle w:val="newncpi0"/>
              <w:ind w:left="57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 ______________________</w:t>
            </w:r>
            <w:r>
              <w:rPr>
                <w:color w:val="000000"/>
              </w:rPr>
              <w:t>________________________</w:t>
            </w:r>
          </w:p>
          <w:p w:rsidR="00000000" w:rsidRDefault="00943580">
            <w:pPr>
              <w:pStyle w:val="newncpi0"/>
              <w:ind w:left="57"/>
              <w:rPr>
                <w:color w:val="000000"/>
              </w:rPr>
            </w:pPr>
            <w:r>
              <w:rPr>
                <w:color w:val="000000"/>
              </w:rPr>
              <w:t>Пол/Пол ___________/_______________________________________________________</w:t>
            </w:r>
          </w:p>
          <w:p w:rsidR="00000000" w:rsidRDefault="00943580">
            <w:pPr>
              <w:pStyle w:val="newncpi0"/>
              <w:ind w:left="57"/>
              <w:rPr>
                <w:color w:val="000000"/>
              </w:rPr>
            </w:pPr>
            <w:r>
              <w:rPr>
                <w:color w:val="000000"/>
              </w:rPr>
              <w:t>Дата нараджэння/Дата рождения ___ ______________ ____ г.</w:t>
            </w:r>
          </w:p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31"/>
      </w:tblGrid>
      <w:tr w:rsidR="00000000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append1"/>
              <w:rPr>
                <w:color w:val="000000"/>
              </w:rPr>
            </w:pPr>
            <w:bookmarkStart w:id="171" w:name="a18"/>
            <w:bookmarkEnd w:id="171"/>
            <w:r>
              <w:rPr>
                <w:color w:val="000000"/>
              </w:rPr>
              <w:t>Приложение 5</w:t>
            </w:r>
          </w:p>
          <w:p w:rsidR="00000000" w:rsidRDefault="0094358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Правилам индивидуального</w:t>
            </w:r>
            <w:r>
              <w:rPr>
                <w:color w:val="000000"/>
              </w:rPr>
              <w:br/>
              <w:t>(персонифицированного) учета</w:t>
            </w:r>
            <w:r>
              <w:rPr>
                <w:color w:val="000000"/>
              </w:rPr>
              <w:br/>
              <w:t>застрахованных лиц в</w:t>
            </w:r>
            <w:r>
              <w:rPr>
                <w:color w:val="000000"/>
              </w:rPr>
              <w:t> системе</w:t>
            </w:r>
            <w:r>
              <w:rPr>
                <w:color w:val="000000"/>
              </w:rPr>
              <w:br/>
              <w:t>государственного социального</w:t>
            </w:r>
            <w:r>
              <w:rPr>
                <w:color w:val="000000"/>
              </w:rPr>
              <w:br/>
              <w:t xml:space="preserve">страхования </w:t>
            </w:r>
          </w:p>
        </w:tc>
      </w:tr>
    </w:tbl>
    <w:p w:rsidR="00000000" w:rsidRDefault="00943580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onestring"/>
        <w:rPr>
          <w:color w:val="000000"/>
        </w:rPr>
      </w:pPr>
      <w:bookmarkStart w:id="172" w:name="a41"/>
      <w:bookmarkEnd w:id="172"/>
      <w:r>
        <w:rPr>
          <w:color w:val="000000"/>
        </w:rPr>
        <w:t>Форма ПУ-6</w:t>
      </w:r>
    </w:p>
    <w:p w:rsidR="00000000" w:rsidRDefault="00943580">
      <w:pPr>
        <w:pStyle w:val="titlep"/>
        <w:rPr>
          <w:color w:val="000000"/>
        </w:rPr>
      </w:pPr>
      <w:r>
        <w:rPr>
          <w:color w:val="000000"/>
        </w:rPr>
        <w:t>ИНДИВИДУАЛЬНЫЕ СВЕДЕНИЯ</w:t>
      </w:r>
      <w:r>
        <w:rPr>
          <w:color w:val="000000"/>
        </w:rPr>
        <w:br/>
        <w:t>НА ПРОФЕССИОНАЛЬНОЕ ПЕНСИОННОЕ СТРАХОВАНИЕ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Тип формы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□ исходная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□ отменяющая</w:t>
      </w:r>
    </w:p>
    <w:p w:rsidR="00000000" w:rsidRDefault="00943580">
      <w:pPr>
        <w:pStyle w:val="newncpi0"/>
        <w:jc w:val="right"/>
        <w:rPr>
          <w:color w:val="000000"/>
        </w:rPr>
      </w:pPr>
      <w:r>
        <w:rPr>
          <w:color w:val="000000"/>
        </w:rPr>
        <w:t>□ назначение пенсии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Страховой номер 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Фамилия ____________________________________________________________________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Собственное имя 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Отчество (если таковое</w:t>
      </w:r>
      <w:r>
        <w:rPr>
          <w:color w:val="000000"/>
        </w:rPr>
        <w:t xml:space="preserve"> имеется) 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Код категории застрахованного лица _____________________________________________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3119"/>
        <w:gridCol w:w="346"/>
        <w:gridCol w:w="346"/>
        <w:gridCol w:w="346"/>
        <w:gridCol w:w="346"/>
        <w:gridCol w:w="346"/>
        <w:gridCol w:w="346"/>
        <w:gridCol w:w="346"/>
        <w:gridCol w:w="351"/>
        <w:gridCol w:w="3408"/>
        <w:gridCol w:w="378"/>
        <w:gridCol w:w="378"/>
        <w:gridCol w:w="378"/>
        <w:gridCol w:w="378"/>
        <w:gridCol w:w="378"/>
        <w:gridCol w:w="378"/>
        <w:gridCol w:w="378"/>
        <w:gridCol w:w="384"/>
        <w:gridCol w:w="1424"/>
      </w:tblGrid>
      <w:tr w:rsidR="00000000">
        <w:trPr>
          <w:trHeight w:val="240"/>
        </w:trPr>
        <w:tc>
          <w:tcPr>
            <w:tcW w:w="75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Отчетный период:</w:t>
            </w:r>
          </w:p>
        </w:tc>
        <w:tc>
          <w:tcPr>
            <w:tcW w:w="1665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Кварталы</w:t>
            </w:r>
          </w:p>
        </w:tc>
        <w:tc>
          <w:tcPr>
            <w:tcW w:w="1819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Сведения о плательщике обязательных страховых взносов: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учетный номер плательщика _______________________________________________</w:t>
      </w:r>
    </w:p>
    <w:p w:rsidR="00000000" w:rsidRDefault="00943580">
      <w:pPr>
        <w:pStyle w:val="newncpi0"/>
        <w:ind w:left="567"/>
        <w:rPr>
          <w:color w:val="000000"/>
        </w:rPr>
      </w:pPr>
      <w:r>
        <w:rPr>
          <w:color w:val="000000"/>
        </w:rPr>
        <w:t>наименование 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Размер взносов на профессиональное пенсионное страхование (в процентах) _____________________________________________________________________________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81"/>
        <w:gridCol w:w="8797"/>
      </w:tblGrid>
      <w:tr w:rsidR="00000000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95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Наличие заключения по резул</w:t>
            </w:r>
            <w:r>
              <w:rPr>
                <w:color w:val="000000"/>
              </w:rPr>
              <w:t>ьтатам экспертизы условий труда на рабочих местах</w:t>
            </w:r>
          </w:p>
        </w:tc>
      </w:tr>
      <w:tr w:rsidR="00000000"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jc w:val="center"/>
        <w:rPr>
          <w:color w:val="000000"/>
        </w:rPr>
      </w:pPr>
      <w:r>
        <w:rPr>
          <w:color w:val="000000"/>
        </w:rPr>
        <w:t>1. Сведения о начислениях и взносах на профессиональное пенсионное страхование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5169"/>
        <w:gridCol w:w="2585"/>
        <w:gridCol w:w="1856"/>
      </w:tblGrid>
      <w:tr w:rsidR="00000000">
        <w:trPr>
          <w:trHeight w:val="240"/>
        </w:trPr>
        <w:tc>
          <w:tcPr>
            <w:tcW w:w="12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начислениях и взносах на профессиональное пенсионное страхование</w:t>
            </w:r>
          </w:p>
        </w:tc>
        <w:tc>
          <w:tcPr>
            <w:tcW w:w="2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Начислено, рублей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Уплачено взносов на </w:t>
            </w:r>
            <w:r>
              <w:rPr>
                <w:color w:val="000000"/>
              </w:rPr>
              <w:t>профессиональное пенсионное страхование, рублей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выплат, на которые начисляются взносы на профессиональное пенсионное страхование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взносов на профессиональное пенсионное страхование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jc w:val="center"/>
        <w:rPr>
          <w:color w:val="000000"/>
        </w:rPr>
      </w:pPr>
      <w:r>
        <w:rPr>
          <w:color w:val="000000"/>
        </w:rPr>
        <w:t>2. Сведения о работе с особыми условиями труда</w:t>
      </w:r>
    </w:p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1"/>
        <w:gridCol w:w="1561"/>
        <w:gridCol w:w="2269"/>
        <w:gridCol w:w="1302"/>
        <w:gridCol w:w="2677"/>
        <w:gridCol w:w="1339"/>
      </w:tblGrid>
      <w:tr w:rsidR="00000000">
        <w:trPr>
          <w:trHeight w:val="240"/>
        </w:trPr>
        <w:tc>
          <w:tcPr>
            <w:tcW w:w="1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работы с особыми условиями труда</w:t>
            </w:r>
          </w:p>
        </w:tc>
        <w:tc>
          <w:tcPr>
            <w:tcW w:w="1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профессии рабочего (должности служащего)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деятельности (код)</w:t>
            </w:r>
          </w:p>
        </w:tc>
        <w:tc>
          <w:tcPr>
            <w:tcW w:w="1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435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</w:tr>
      <w:tr w:rsidR="00000000">
        <w:trPr>
          <w:trHeight w:val="240"/>
        </w:trPr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4358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Дата заполнения ___ ______________ ____ г.</w:t>
      </w:r>
    </w:p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7"/>
        <w:gridCol w:w="1191"/>
        <w:gridCol w:w="3215"/>
      </w:tblGrid>
      <w:tr w:rsidR="00000000"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4358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943580">
      <w:pPr>
        <w:pStyle w:val="newncpi0"/>
        <w:rPr>
          <w:color w:val="000000"/>
        </w:rPr>
      </w:pPr>
      <w:r>
        <w:rPr>
          <w:color w:val="000000"/>
        </w:rPr>
        <w:t>Тел. ___________________</w:t>
      </w:r>
    </w:p>
    <w:p w:rsidR="00000000" w:rsidRDefault="00943580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43580" w:rsidRDefault="00943580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9435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C3"/>
    <w:rsid w:val="003551C3"/>
    <w:rsid w:val="00943580"/>
    <w:rsid w:val="00B5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FFC44-EE9D-4487-86A9-46293E30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20424</Words>
  <Characters>116419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2026-02-11T07:56:00Z</dcterms:created>
  <dcterms:modified xsi:type="dcterms:W3CDTF">2026-02-11T07:56:00Z</dcterms:modified>
</cp:coreProperties>
</file>