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D08155" w14:textId="77777777" w:rsidR="00AC55D0" w:rsidRPr="00AC55D0" w:rsidRDefault="00AC55D0" w:rsidP="00EE7FA2">
      <w:pPr>
        <w:shd w:val="clear" w:color="auto" w:fill="FFFFFF" w:themeFill="background1"/>
        <w:spacing w:after="100" w:afterAutospacing="1"/>
        <w:jc w:val="both"/>
        <w:outlineLvl w:val="1"/>
        <w:rPr>
          <w:rFonts w:eastAsia="Times New Roman"/>
          <w:b/>
          <w:bCs/>
          <w:szCs w:val="30"/>
          <w:lang w:eastAsia="ru-RU"/>
        </w:rPr>
      </w:pPr>
      <w:bookmarkStart w:id="0" w:name="_GoBack"/>
      <w:bookmarkEnd w:id="0"/>
      <w:r w:rsidRPr="00AC55D0">
        <w:rPr>
          <w:rFonts w:eastAsia="Times New Roman"/>
          <w:b/>
          <w:bCs/>
          <w:szCs w:val="30"/>
          <w:lang w:eastAsia="ru-RU"/>
        </w:rPr>
        <w:t>Комментарий к постановлению Совета Министров Республики Беларусь и Национального банка Республики Беларусь от 30.06.2026 № 333/14 «Об изменении постановления Совета Министров Республики Беларусь и Национального банка Республики Беларусь от 6 июля 2011 г.</w:t>
      </w:r>
    </w:p>
    <w:p w14:paraId="09FE8A46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Постановление Совета Министров Республики Беларусь и Национального банка Республики Беларусь от 30.06.2026 № 333/14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333/14) принято в целях урегулирования вопросов применения кассового оборудования, в том числе при реализации маркированных товаров, приема средств платежа отдельными субъектами хозяйствования.</w:t>
      </w:r>
    </w:p>
    <w:p w14:paraId="050B6498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Постановлением № 333/14 предусмотрено:</w:t>
      </w:r>
    </w:p>
    <w:p w14:paraId="211EC16F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1) перенос срока введения обязанности субъектов хозяйствования, осуществляющих реализацию товаров, подлежащих маркировке средствами идентификации, по считыванию кода маркировки, нанесенного на каждую единицу товара, подлежащего маркировке, ведению дифференцированного учета о таких реализуемых товарах и передаче информации о коде маркировки (содержащейся в коде маркировки) в систему кассового оборудования:</w:t>
      </w:r>
    </w:p>
    <w:p w14:paraId="33EF8B3A" w14:textId="77777777" w:rsidR="00AC55D0" w:rsidRPr="00AC55D0" w:rsidRDefault="00AC55D0" w:rsidP="00EE7FA2">
      <w:pPr>
        <w:numPr>
          <w:ilvl w:val="0"/>
          <w:numId w:val="1"/>
        </w:numPr>
        <w:shd w:val="clear" w:color="auto" w:fill="FFFFFF" w:themeFill="background1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на 1 марта 2029 г. в отношении товаров, маркируемых средствами идентификации, реализуемых в объектах общественного питания;</w:t>
      </w:r>
    </w:p>
    <w:p w14:paraId="07BD09FD" w14:textId="77777777" w:rsidR="00AC55D0" w:rsidRPr="00AC55D0" w:rsidRDefault="00AC55D0" w:rsidP="00EE7FA2">
      <w:pPr>
        <w:numPr>
          <w:ilvl w:val="0"/>
          <w:numId w:val="1"/>
        </w:numPr>
        <w:shd w:val="clear" w:color="auto" w:fill="FFFFFF" w:themeFill="background1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на 1 мая 2027 г. в отношении безалкогольных напитков и соков.</w:t>
      </w:r>
    </w:p>
    <w:p w14:paraId="7A34E12F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2) перенос на 1 июля 2029 г. срока введения обязанности использования торговых автоматов со встроенным кассовым оборудованием.</w:t>
      </w:r>
    </w:p>
    <w:p w14:paraId="59AFC3B4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3) право иностранных организаций и индивидуальных предпринимателей, зарегистрированных в иностранном государстве, принимать без использования кассового и иного оборудования средства платежа при реализации ими товаров на проводимых на территории Республики Беларусь международных ярмарках, выставочных и конгрессных мероприятиях, организованных республиканскими органами госуправления, иными организациями, подчиненными Совету Министров Республики Беларусь, местными распорядительными и исполнительными органами, Белорусской торгово-промышленной палатой.</w:t>
      </w:r>
    </w:p>
    <w:p w14:paraId="46F3C581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Постановление № 333/14 вступает в силу после его официального опубликования – с 03.07.2026.</w:t>
      </w:r>
    </w:p>
    <w:p w14:paraId="10ECBC09" w14:textId="77777777" w:rsidR="00AC55D0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lastRenderedPageBreak/>
        <w:t>Действие постановления № 333/14 в отношение субъектов хозяйствования, осуществляющих реализацию товаров (работ, услуг) с использованием торговых автоматов, распространяется на отношения, возникшие с 1 июля 2025 г.</w:t>
      </w:r>
    </w:p>
    <w:p w14:paraId="31439962" w14:textId="0A7C75C8" w:rsidR="00A46AA9" w:rsidRPr="00AC55D0" w:rsidRDefault="00AC55D0" w:rsidP="00EE7FA2">
      <w:pPr>
        <w:shd w:val="clear" w:color="auto" w:fill="FFFFFF" w:themeFill="background1"/>
        <w:spacing w:before="240" w:after="240"/>
        <w:jc w:val="both"/>
        <w:rPr>
          <w:rFonts w:eastAsia="Times New Roman"/>
          <w:szCs w:val="30"/>
          <w:lang w:eastAsia="ru-RU"/>
        </w:rPr>
      </w:pPr>
      <w:r w:rsidRPr="00AC55D0">
        <w:rPr>
          <w:rFonts w:eastAsia="Times New Roman"/>
          <w:szCs w:val="30"/>
          <w:lang w:eastAsia="ru-RU"/>
        </w:rPr>
        <w:t>Действие постановления № 333/14 в отношении субъектов хозяйствования, реализующих безалкогольные напитки и соков, распространяется на отношения, возникшие с 1 мая 2026 г.</w:t>
      </w:r>
    </w:p>
    <w:sectPr w:rsidR="00A46AA9" w:rsidRPr="00AC55D0" w:rsidSect="0094746F">
      <w:pgSz w:w="11906" w:h="16838"/>
      <w:pgMar w:top="113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E447F"/>
    <w:multiLevelType w:val="multilevel"/>
    <w:tmpl w:val="D942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D0"/>
    <w:rsid w:val="001A0E42"/>
    <w:rsid w:val="001B4AD1"/>
    <w:rsid w:val="001B5D85"/>
    <w:rsid w:val="001C74DC"/>
    <w:rsid w:val="00390083"/>
    <w:rsid w:val="003C29C1"/>
    <w:rsid w:val="00415CB8"/>
    <w:rsid w:val="00533D64"/>
    <w:rsid w:val="006061E8"/>
    <w:rsid w:val="00625907"/>
    <w:rsid w:val="00721695"/>
    <w:rsid w:val="0094746F"/>
    <w:rsid w:val="00A46AA9"/>
    <w:rsid w:val="00AC55D0"/>
    <w:rsid w:val="00B01A9F"/>
    <w:rsid w:val="00C7021E"/>
    <w:rsid w:val="00D523A6"/>
    <w:rsid w:val="00D54888"/>
    <w:rsid w:val="00DF46EE"/>
    <w:rsid w:val="00EE7FA2"/>
    <w:rsid w:val="00EF1A52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9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5D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5D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55D0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55D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55D0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C55D0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4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Александр Анатольевич</dc:creator>
  <cp:lastModifiedBy>Альховикова Инна Анатольевна</cp:lastModifiedBy>
  <cp:revision>2</cp:revision>
  <dcterms:created xsi:type="dcterms:W3CDTF">2026-07-09T12:00:00Z</dcterms:created>
  <dcterms:modified xsi:type="dcterms:W3CDTF">2026-07-09T12:00:00Z</dcterms:modified>
</cp:coreProperties>
</file>