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62DAA561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</w:t>
      </w:r>
      <w:r w:rsidR="00B8324F">
        <w:rPr>
          <w:b/>
          <w:color w:val="000000"/>
          <w:sz w:val="30"/>
          <w:szCs w:val="30"/>
        </w:rPr>
        <w:br/>
      </w:r>
      <w:r>
        <w:rPr>
          <w:b/>
          <w:color w:val="000000"/>
          <w:sz w:val="30"/>
          <w:szCs w:val="30"/>
        </w:rPr>
        <w:t>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66C07254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</w:t>
      </w:r>
      <w:proofErr w:type="spellStart"/>
      <w:r w:rsidRPr="001730B8">
        <w:rPr>
          <w:bCs/>
          <w:sz w:val="30"/>
          <w:szCs w:val="30"/>
        </w:rPr>
        <w:t>озелененности</w:t>
      </w:r>
      <w:proofErr w:type="spellEnd"/>
      <w:r w:rsidRPr="001730B8">
        <w:rPr>
          <w:bCs/>
          <w:sz w:val="30"/>
          <w:szCs w:val="30"/>
        </w:rPr>
        <w:t xml:space="preserve">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7FEEEC2F" w14:textId="77777777" w:rsidR="00B8324F" w:rsidRPr="00B8324F" w:rsidRDefault="00B8324F">
      <w:pPr>
        <w:ind w:firstLine="709"/>
        <w:jc w:val="both"/>
        <w:rPr>
          <w:sz w:val="16"/>
          <w:szCs w:val="16"/>
        </w:rPr>
      </w:pPr>
    </w:p>
    <w:p w14:paraId="51604432" w14:textId="77777777" w:rsidR="00B8324F" w:rsidRPr="00B8324F" w:rsidRDefault="00B8324F" w:rsidP="00B8324F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B8324F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B8324F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75250076" w14:textId="77777777" w:rsidR="00B8324F" w:rsidRPr="00B8324F" w:rsidRDefault="00B8324F" w:rsidP="00B8324F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B8324F">
        <w:rPr>
          <w:i/>
          <w:iCs/>
          <w:sz w:val="28"/>
          <w:szCs w:val="28"/>
        </w:rPr>
        <w:t xml:space="preserve">По состоянию на 01.01.2026 указанные показатели достигнуты </w:t>
      </w:r>
      <w:r w:rsidRPr="00B8324F">
        <w:rPr>
          <w:i/>
          <w:iCs/>
          <w:sz w:val="28"/>
          <w:szCs w:val="28"/>
        </w:rPr>
        <w:br/>
        <w:t>в полном объеме во всех районных центрах и г. Могилеве.</w:t>
      </w:r>
    </w:p>
    <w:p w14:paraId="278FA7F4" w14:textId="77777777" w:rsidR="00B8324F" w:rsidRPr="00B8324F" w:rsidRDefault="00B8324F" w:rsidP="00B8324F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B8324F">
        <w:rPr>
          <w:i/>
          <w:iCs/>
          <w:sz w:val="28"/>
          <w:szCs w:val="28"/>
          <w:u w:val="single"/>
        </w:rPr>
        <w:t>Уровень озеленения территорий городов составляет:</w:t>
      </w:r>
      <w:r w:rsidRPr="00B8324F">
        <w:rPr>
          <w:i/>
          <w:iCs/>
          <w:sz w:val="28"/>
          <w:szCs w:val="28"/>
        </w:rPr>
        <w:t xml:space="preserve"> </w:t>
      </w:r>
      <w:r w:rsidRPr="00B8324F">
        <w:rPr>
          <w:i/>
          <w:iCs/>
          <w:sz w:val="28"/>
          <w:szCs w:val="28"/>
        </w:rPr>
        <w:br/>
        <w:t xml:space="preserve">Белыничи – 44,58 %, Бобруйск – 42 %, Быхов – 55,74 %, Глуск – 46,76 %, Горки – 40,5 %, Дрибин – 88,65 %, Кировск – 46,61 %, </w:t>
      </w:r>
      <w:r w:rsidRPr="00B8324F">
        <w:rPr>
          <w:i/>
          <w:iCs/>
          <w:sz w:val="28"/>
          <w:szCs w:val="28"/>
        </w:rPr>
        <w:br/>
        <w:t xml:space="preserve">Климовичи – 47,08 %, Кличев – 51,19 %, Костюковичи – 41,24 %, </w:t>
      </w:r>
      <w:r w:rsidRPr="00B8324F">
        <w:rPr>
          <w:i/>
          <w:iCs/>
          <w:sz w:val="28"/>
          <w:szCs w:val="28"/>
        </w:rPr>
        <w:lastRenderedPageBreak/>
        <w:t xml:space="preserve">Краснополье – 49,59 %, Кричев – 66,48 %, Круглое – 40,91 %, </w:t>
      </w:r>
      <w:r w:rsidRPr="00B8324F">
        <w:rPr>
          <w:i/>
          <w:iCs/>
          <w:sz w:val="28"/>
          <w:szCs w:val="28"/>
        </w:rPr>
        <w:br/>
        <w:t xml:space="preserve">Могилев – 44,33 %, Мстиславль – 46,35 %, Осиповичи – 42,78 %, Славгород – 44,28 %, Хотимск – 61,29 %, Чаусы – 42,89 %, </w:t>
      </w:r>
      <w:r w:rsidRPr="00B8324F">
        <w:rPr>
          <w:i/>
          <w:iCs/>
          <w:sz w:val="28"/>
          <w:szCs w:val="28"/>
        </w:rPr>
        <w:br/>
        <w:t>Чериков – 62,27 %, Шклов – 44,18 %.</w:t>
      </w:r>
    </w:p>
    <w:p w14:paraId="4D2B037F" w14:textId="77777777" w:rsidR="00B8324F" w:rsidRPr="00B8324F" w:rsidRDefault="00B8324F" w:rsidP="00B8324F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B8324F">
        <w:rPr>
          <w:i/>
          <w:iCs/>
          <w:sz w:val="28"/>
          <w:szCs w:val="28"/>
        </w:rPr>
        <w:t xml:space="preserve">В целом площадь озелененных территорий в районных центрах Могилевской области и г. Могилева увеличилась на 4 141,05 га </w:t>
      </w:r>
      <w:r w:rsidRPr="00B8324F">
        <w:rPr>
          <w:i/>
          <w:iCs/>
          <w:sz w:val="28"/>
          <w:szCs w:val="28"/>
        </w:rPr>
        <w:br/>
        <w:t>по отношению к 01.01.2019 (на 24,6 %) (01.01.2019 – 16 833,60 га, 01.12.2025 – 20 974,65 га).</w:t>
      </w:r>
    </w:p>
    <w:p w14:paraId="2C1413B4" w14:textId="77777777" w:rsidR="00B8324F" w:rsidRPr="00B8324F" w:rsidRDefault="00B8324F">
      <w:pPr>
        <w:ind w:firstLine="709"/>
        <w:jc w:val="both"/>
        <w:rPr>
          <w:sz w:val="16"/>
          <w:szCs w:val="16"/>
        </w:rPr>
      </w:pP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622FD766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20D5177E" w14:textId="77777777" w:rsidR="003B7DFB" w:rsidRPr="003B7DFB" w:rsidRDefault="003B7DFB" w:rsidP="003B7DFB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3B7DFB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3B7DFB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29F30B9A" w14:textId="77777777" w:rsidR="003B7DFB" w:rsidRPr="003B7DFB" w:rsidRDefault="003B7DFB" w:rsidP="003B7DFB">
      <w:pPr>
        <w:ind w:left="709" w:firstLine="709"/>
        <w:jc w:val="both"/>
        <w:rPr>
          <w:i/>
          <w:iCs/>
          <w:sz w:val="28"/>
          <w:szCs w:val="28"/>
        </w:rPr>
      </w:pPr>
      <w:r w:rsidRPr="003B7DFB">
        <w:rPr>
          <w:i/>
          <w:iCs/>
          <w:sz w:val="28"/>
          <w:szCs w:val="28"/>
        </w:rPr>
        <w:t xml:space="preserve">В Могилевской области площадь произрастания борщевика Сосновского составляет 163,8 га, золотарника канадского – 1 871 га. </w:t>
      </w:r>
      <w:r w:rsidRPr="003B7DFB">
        <w:rPr>
          <w:i/>
          <w:iCs/>
          <w:sz w:val="28"/>
          <w:szCs w:val="28"/>
        </w:rPr>
        <w:br/>
        <w:t xml:space="preserve">В 2025 году полностью уничтожено 29 мест произрастания борщевика Сосновского и 110 мест произрастания золотарника канадского </w:t>
      </w:r>
      <w:r w:rsidRPr="003B7DFB">
        <w:rPr>
          <w:i/>
          <w:iCs/>
          <w:sz w:val="28"/>
          <w:szCs w:val="28"/>
        </w:rPr>
        <w:br/>
        <w:t>на общей площади более 130 га.</w:t>
      </w:r>
    </w:p>
    <w:p w14:paraId="6067496E" w14:textId="77777777" w:rsidR="003B7DFB" w:rsidRPr="003B7DFB" w:rsidRDefault="003B7DFB" w:rsidP="003B7DFB">
      <w:pPr>
        <w:ind w:left="709" w:firstLine="709"/>
        <w:jc w:val="both"/>
        <w:rPr>
          <w:i/>
          <w:sz w:val="16"/>
          <w:szCs w:val="16"/>
        </w:rPr>
      </w:pP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</w:t>
      </w:r>
      <w:r>
        <w:rPr>
          <w:bCs/>
          <w:i/>
          <w:spacing w:val="-2"/>
          <w:sz w:val="28"/>
          <w:szCs w:val="28"/>
        </w:rPr>
        <w:lastRenderedPageBreak/>
        <w:t>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1EED45B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3B7DFB">
        <w:rPr>
          <w:b/>
          <w:bCs/>
          <w:sz w:val="30"/>
          <w:szCs w:val="30"/>
        </w:rPr>
        <w:br/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</w:t>
      </w:r>
      <w:proofErr w:type="spellStart"/>
      <w:r w:rsidRPr="001F58DF">
        <w:rPr>
          <w:i/>
          <w:sz w:val="28"/>
          <w:szCs w:val="28"/>
        </w:rPr>
        <w:t>чипирование</w:t>
      </w:r>
      <w:proofErr w:type="spellEnd"/>
      <w:r w:rsidRPr="001F58DF">
        <w:rPr>
          <w:i/>
          <w:sz w:val="28"/>
          <w:szCs w:val="28"/>
        </w:rPr>
        <w:t xml:space="preserve">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 xml:space="preserve">апрещается реализовывать </w:t>
      </w:r>
      <w:proofErr w:type="spellStart"/>
      <w:r w:rsidRPr="001F58DF">
        <w:rPr>
          <w:i/>
          <w:sz w:val="28"/>
          <w:szCs w:val="28"/>
        </w:rPr>
        <w:t>нечипированный</w:t>
      </w:r>
      <w:proofErr w:type="spellEnd"/>
      <w:r w:rsidRPr="001F58DF">
        <w:rPr>
          <w:i/>
          <w:sz w:val="28"/>
          <w:szCs w:val="28"/>
        </w:rPr>
        <w:t xml:space="preserve">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</w:t>
      </w:r>
      <w:proofErr w:type="gramStart"/>
      <w:r w:rsidRPr="001F58DF">
        <w:rPr>
          <w:i/>
          <w:sz w:val="28"/>
          <w:szCs w:val="28"/>
        </w:rPr>
        <w:t>на животное</w:t>
      </w:r>
      <w:proofErr w:type="gramEnd"/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lastRenderedPageBreak/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89DBE5B" w14:textId="0F97FD09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559974DF" w14:textId="77777777" w:rsidR="003B7DFB" w:rsidRPr="003B7DFB" w:rsidRDefault="003B7DFB" w:rsidP="003B7DFB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3B7DFB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3B7DFB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54D2F24C" w14:textId="43C5E535" w:rsidR="003B7DFB" w:rsidRDefault="003B7DFB" w:rsidP="003B7DFB">
      <w:pPr>
        <w:ind w:left="709" w:firstLine="567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3B7DFB">
        <w:rPr>
          <w:rFonts w:eastAsia="Calibri"/>
          <w:i/>
          <w:iCs/>
          <w:sz w:val="28"/>
          <w:szCs w:val="28"/>
          <w:lang w:eastAsia="en-US"/>
        </w:rPr>
        <w:t xml:space="preserve">Всего в Могилевской области зарегистрировано 34 963 домашних животных, из них 20 149 собак и 14 814 кошек. В текущем году проведена регистрация (перерегистрация) 11 443 домашних животных, из них 2 478 собак и 8 965 кошек. </w:t>
      </w:r>
    </w:p>
    <w:p w14:paraId="19F6E937" w14:textId="77777777" w:rsidR="003B7DFB" w:rsidRPr="003B7DFB" w:rsidRDefault="003B7DFB" w:rsidP="003B7DFB">
      <w:pPr>
        <w:ind w:left="709" w:firstLine="567"/>
        <w:jc w:val="both"/>
        <w:rPr>
          <w:rFonts w:eastAsia="Calibri"/>
          <w:i/>
          <w:iCs/>
          <w:sz w:val="16"/>
          <w:szCs w:val="16"/>
          <w:lang w:eastAsia="en-US"/>
        </w:rPr>
      </w:pPr>
    </w:p>
    <w:p w14:paraId="769C6081" w14:textId="5DD2594C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</w:t>
      </w:r>
      <w:r w:rsidR="003B7DFB">
        <w:rPr>
          <w:sz w:val="30"/>
          <w:szCs w:val="30"/>
        </w:rPr>
        <w:br/>
      </w:r>
      <w:r>
        <w:rPr>
          <w:sz w:val="30"/>
          <w:szCs w:val="30"/>
        </w:rPr>
        <w:t>в 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Например, в </w:t>
      </w:r>
      <w:proofErr w:type="spellStart"/>
      <w:r>
        <w:rPr>
          <w:sz w:val="30"/>
          <w:szCs w:val="30"/>
        </w:rPr>
        <w:t>Копыльском</w:t>
      </w:r>
      <w:proofErr w:type="spellEnd"/>
      <w:r>
        <w:rPr>
          <w:sz w:val="30"/>
          <w:szCs w:val="30"/>
        </w:rPr>
        <w:t xml:space="preserve">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</w:t>
      </w:r>
      <w:r>
        <w:rPr>
          <w:sz w:val="30"/>
          <w:szCs w:val="30"/>
        </w:rPr>
        <w:lastRenderedPageBreak/>
        <w:t xml:space="preserve">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3619B278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 xml:space="preserve">в Могилевской области – </w:t>
      </w:r>
      <w:r w:rsidR="003B7DFB">
        <w:rPr>
          <w:rFonts w:ascii="Times New Roman CYR" w:hAnsi="Times New Roman CYR"/>
          <w:i/>
          <w:sz w:val="28"/>
          <w:szCs w:val="28"/>
        </w:rPr>
        <w:t>3</w:t>
      </w:r>
      <w:r>
        <w:rPr>
          <w:rFonts w:ascii="Times New Roman CYR" w:hAnsi="Times New Roman CYR"/>
          <w:i/>
          <w:sz w:val="28"/>
          <w:szCs w:val="28"/>
        </w:rPr>
        <w:t xml:space="preserve">, в </w:t>
      </w:r>
      <w:proofErr w:type="spellStart"/>
      <w:r>
        <w:rPr>
          <w:rFonts w:ascii="Times New Roman CYR" w:hAnsi="Times New Roman CYR"/>
          <w:i/>
          <w:sz w:val="28"/>
          <w:szCs w:val="28"/>
        </w:rPr>
        <w:t>г.Минске</w:t>
      </w:r>
      <w:proofErr w:type="spellEnd"/>
      <w:r>
        <w:rPr>
          <w:rFonts w:ascii="Times New Roman CYR" w:hAnsi="Times New Roman CYR"/>
          <w:i/>
          <w:sz w:val="28"/>
          <w:szCs w:val="28"/>
        </w:rPr>
        <w:t xml:space="preserve"> – 1 (240 мест).</w:t>
      </w:r>
    </w:p>
    <w:p w14:paraId="1D4195D9" w14:textId="77777777" w:rsidR="003B7DFB" w:rsidRPr="003B7DFB" w:rsidRDefault="003B7DFB" w:rsidP="003B7DFB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3B7DFB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3B7DFB">
        <w:rPr>
          <w:b/>
          <w:bCs/>
          <w:i/>
          <w:iCs/>
          <w:sz w:val="28"/>
          <w:szCs w:val="28"/>
        </w:rPr>
        <w:t xml:space="preserve"> по Могилевской области:</w:t>
      </w:r>
    </w:p>
    <w:p w14:paraId="12E0758C" w14:textId="7ECF6D83" w:rsidR="003B7DFB" w:rsidRDefault="003B7DFB" w:rsidP="003B7DFB">
      <w:pPr>
        <w:ind w:left="709" w:firstLine="567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3B7DFB">
        <w:rPr>
          <w:rFonts w:eastAsia="Calibri"/>
          <w:i/>
          <w:iCs/>
          <w:sz w:val="28"/>
          <w:szCs w:val="28"/>
          <w:lang w:val="be-BY" w:eastAsia="en-US"/>
        </w:rPr>
        <w:t xml:space="preserve">На территории Могилевской области зарегистрировано </w:t>
      </w:r>
      <w:r w:rsidRPr="003B7DFB">
        <w:rPr>
          <w:rFonts w:eastAsia="Calibri"/>
          <w:i/>
          <w:iCs/>
          <w:sz w:val="28"/>
          <w:szCs w:val="28"/>
          <w:lang w:eastAsia="en-US"/>
        </w:rPr>
        <w:t xml:space="preserve">3 пункта временного содержания животных (в г. Бобруйске – ул. Орджоникидзе, 101А, в г. Могилеве – Гомельское шоссе, 58А, в Мстиславском районе – в районе дер. Калиновка). Данные пункты оборудованы 51 местом </w:t>
      </w:r>
      <w:r w:rsidRPr="003B7DFB">
        <w:rPr>
          <w:rFonts w:eastAsia="Calibri"/>
          <w:i/>
          <w:iCs/>
          <w:sz w:val="28"/>
          <w:szCs w:val="28"/>
          <w:lang w:eastAsia="en-US"/>
        </w:rPr>
        <w:br/>
        <w:t xml:space="preserve">для содержания отловленных и невостребованных животных. </w:t>
      </w:r>
    </w:p>
    <w:p w14:paraId="76A9486D" w14:textId="77777777" w:rsidR="003B7DFB" w:rsidRPr="003B7DFB" w:rsidRDefault="003B7DFB" w:rsidP="003B7DFB">
      <w:pPr>
        <w:ind w:left="709" w:firstLine="567"/>
        <w:jc w:val="both"/>
        <w:rPr>
          <w:rFonts w:eastAsia="Calibri"/>
          <w:i/>
          <w:iCs/>
          <w:sz w:val="16"/>
          <w:szCs w:val="16"/>
          <w:lang w:eastAsia="en-US"/>
        </w:rPr>
      </w:pP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4AF91FD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Главный корень проблемы – </w:t>
      </w:r>
      <w:r>
        <w:rPr>
          <w:b/>
          <w:sz w:val="30"/>
          <w:szCs w:val="30"/>
        </w:rPr>
        <w:t>безответственные владельцы.</w:t>
      </w:r>
      <w:r w:rsidR="003166BD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Пока не решен вопрос регистрации, </w:t>
      </w:r>
      <w:proofErr w:type="spellStart"/>
      <w:r>
        <w:rPr>
          <w:b/>
          <w:sz w:val="30"/>
          <w:szCs w:val="30"/>
        </w:rPr>
        <w:t>чипирования</w:t>
      </w:r>
      <w:proofErr w:type="spellEnd"/>
      <w:r>
        <w:rPr>
          <w:b/>
          <w:sz w:val="30"/>
          <w:szCs w:val="30"/>
        </w:rPr>
        <w:t xml:space="preserve">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</w:t>
      </w:r>
      <w:r>
        <w:rPr>
          <w:i/>
          <w:iCs/>
          <w:sz w:val="28"/>
          <w:szCs w:val="28"/>
        </w:rPr>
        <w:lastRenderedPageBreak/>
        <w:t>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6F8BE8D" w14:textId="15C37764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</w:t>
      </w:r>
      <w:r w:rsidR="003166BD">
        <w:rPr>
          <w:i/>
          <w:sz w:val="28"/>
          <w:szCs w:val="28"/>
        </w:rPr>
        <w:br/>
      </w:r>
      <w:r>
        <w:rPr>
          <w:i/>
          <w:sz w:val="28"/>
          <w:szCs w:val="28"/>
        </w:rPr>
        <w:t xml:space="preserve">и УЖ «Мурзики» по содержанию безнадзорных животных (в качестве приюта). Государственное предприятие «Фауна города» в </w:t>
      </w:r>
      <w:proofErr w:type="spellStart"/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>Минске</w:t>
      </w:r>
      <w:proofErr w:type="spellEnd"/>
      <w:r>
        <w:rPr>
          <w:i/>
          <w:sz w:val="28"/>
          <w:szCs w:val="28"/>
        </w:rPr>
        <w:t xml:space="preserve"> помимо функций отлова частично осуществляет функции приюта </w:t>
      </w:r>
      <w:r w:rsidR="003166BD">
        <w:rPr>
          <w:i/>
          <w:sz w:val="28"/>
          <w:szCs w:val="28"/>
        </w:rPr>
        <w:br/>
      </w:r>
      <w:r>
        <w:rPr>
          <w:i/>
          <w:sz w:val="28"/>
          <w:szCs w:val="28"/>
        </w:rPr>
        <w:t xml:space="preserve">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proofErr w:type="spellStart"/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</w:t>
      </w:r>
      <w:proofErr w:type="spellEnd"/>
      <w:r>
        <w:rPr>
          <w:i/>
          <w:spacing w:val="-10"/>
          <w:sz w:val="28"/>
          <w:szCs w:val="28"/>
        </w:rPr>
        <w:t xml:space="preserve">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</w:t>
      </w:r>
      <w:proofErr w:type="spellStart"/>
      <w:r>
        <w:rPr>
          <w:i/>
          <w:sz w:val="28"/>
          <w:szCs w:val="28"/>
        </w:rPr>
        <w:t>МаксЛай</w:t>
      </w:r>
      <w:proofErr w:type="spellEnd"/>
      <w:r>
        <w:rPr>
          <w:i/>
          <w:sz w:val="28"/>
          <w:szCs w:val="28"/>
        </w:rPr>
        <w:t>» («</w:t>
      </w:r>
      <w:proofErr w:type="spellStart"/>
      <w:r>
        <w:rPr>
          <w:i/>
          <w:sz w:val="28"/>
          <w:szCs w:val="28"/>
        </w:rPr>
        <w:t>Добрик</w:t>
      </w:r>
      <w:proofErr w:type="spellEnd"/>
      <w:r>
        <w:rPr>
          <w:i/>
          <w:sz w:val="28"/>
          <w:szCs w:val="28"/>
        </w:rPr>
        <w:t>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 xml:space="preserve">или на </w:t>
      </w:r>
      <w:proofErr w:type="spellStart"/>
      <w:r w:rsidRPr="00A83FAD">
        <w:rPr>
          <w:i/>
          <w:iCs/>
          <w:sz w:val="28"/>
          <w:szCs w:val="28"/>
        </w:rPr>
        <w:t>самовыгуле</w:t>
      </w:r>
      <w:proofErr w:type="spellEnd"/>
      <w:r w:rsidRPr="00A83FAD">
        <w:rPr>
          <w:i/>
          <w:iCs/>
          <w:sz w:val="28"/>
          <w:szCs w:val="28"/>
        </w:rPr>
        <w:t>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540B4EF3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60C396B8" w14:textId="77777777" w:rsidR="003166BD" w:rsidRPr="003166BD" w:rsidRDefault="003166BD" w:rsidP="003166BD">
      <w:pPr>
        <w:jc w:val="both"/>
        <w:rPr>
          <w:b/>
          <w:i/>
          <w:iCs/>
          <w:sz w:val="28"/>
          <w:szCs w:val="28"/>
        </w:rPr>
      </w:pPr>
      <w:proofErr w:type="spellStart"/>
      <w:r w:rsidRPr="003166BD">
        <w:rPr>
          <w:b/>
          <w:i/>
          <w:iCs/>
          <w:sz w:val="28"/>
          <w:szCs w:val="28"/>
        </w:rPr>
        <w:t>Справочно</w:t>
      </w:r>
      <w:proofErr w:type="spellEnd"/>
      <w:r w:rsidRPr="003166BD">
        <w:rPr>
          <w:b/>
          <w:i/>
          <w:iCs/>
          <w:sz w:val="28"/>
          <w:szCs w:val="28"/>
        </w:rPr>
        <w:t xml:space="preserve"> по Могилевской области:</w:t>
      </w:r>
    </w:p>
    <w:p w14:paraId="4A79FED7" w14:textId="77777777" w:rsidR="003166BD" w:rsidRPr="003166BD" w:rsidRDefault="003166BD" w:rsidP="003166BD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3166BD">
        <w:rPr>
          <w:i/>
          <w:iCs/>
          <w:sz w:val="28"/>
          <w:szCs w:val="28"/>
        </w:rPr>
        <w:t xml:space="preserve">Так, если в 1990 г. в Могилевской области было выброшено </w:t>
      </w:r>
      <w:r w:rsidRPr="003166BD">
        <w:rPr>
          <w:i/>
          <w:iCs/>
          <w:sz w:val="28"/>
          <w:szCs w:val="28"/>
        </w:rPr>
        <w:br/>
        <w:t>от стационарных источников выбросов в атмосферу почти 230,0 тыс. тонн вредных веществ, то в 2025 г. – 51,73 тыс. тонн (даже с учетом реализации крупных инвестиционных проектов в свободной экономической зоне Могилева (ООО «Ультра Плай ОСБ», ООО «</w:t>
      </w:r>
      <w:proofErr w:type="spellStart"/>
      <w:r w:rsidRPr="003166BD">
        <w:rPr>
          <w:i/>
          <w:iCs/>
          <w:sz w:val="28"/>
          <w:szCs w:val="28"/>
        </w:rPr>
        <w:t>Новус</w:t>
      </w:r>
      <w:proofErr w:type="spellEnd"/>
      <w:r w:rsidRPr="003166BD">
        <w:rPr>
          <w:i/>
          <w:iCs/>
          <w:sz w:val="28"/>
          <w:szCs w:val="28"/>
        </w:rPr>
        <w:t xml:space="preserve"> </w:t>
      </w:r>
      <w:proofErr w:type="spellStart"/>
      <w:r w:rsidRPr="003166BD">
        <w:rPr>
          <w:i/>
          <w:iCs/>
          <w:sz w:val="28"/>
          <w:szCs w:val="28"/>
        </w:rPr>
        <w:t>Индустри</w:t>
      </w:r>
      <w:proofErr w:type="spellEnd"/>
      <w:r w:rsidRPr="003166BD">
        <w:rPr>
          <w:i/>
          <w:iCs/>
          <w:sz w:val="28"/>
          <w:szCs w:val="28"/>
        </w:rPr>
        <w:t>», ИООО «Омск Карбон Могилев» и др.)</w:t>
      </w:r>
    </w:p>
    <w:p w14:paraId="45324A75" w14:textId="77777777" w:rsidR="003166BD" w:rsidRPr="003166BD" w:rsidRDefault="003166BD" w:rsidP="003166BD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3166BD">
        <w:rPr>
          <w:i/>
          <w:iCs/>
          <w:sz w:val="28"/>
          <w:szCs w:val="28"/>
        </w:rPr>
        <w:t xml:space="preserve">В 2020-2025 годах выполнено более 40 </w:t>
      </w:r>
      <w:proofErr w:type="spellStart"/>
      <w:r w:rsidRPr="003166BD">
        <w:rPr>
          <w:i/>
          <w:iCs/>
          <w:sz w:val="28"/>
          <w:szCs w:val="28"/>
        </w:rPr>
        <w:t>воздухоохранных</w:t>
      </w:r>
      <w:proofErr w:type="spellEnd"/>
      <w:r w:rsidRPr="003166BD">
        <w:rPr>
          <w:i/>
          <w:iCs/>
          <w:sz w:val="28"/>
          <w:szCs w:val="28"/>
        </w:rPr>
        <w:t xml:space="preserve"> мероприятий, в результате которых разрешенный выброс сократился более чем на 2,5 тысячи тонн. Данные мероприятия были проведены </w:t>
      </w:r>
      <w:r w:rsidRPr="003166BD">
        <w:rPr>
          <w:i/>
          <w:iCs/>
          <w:sz w:val="28"/>
          <w:szCs w:val="28"/>
        </w:rPr>
        <w:br/>
        <w:t>на ОАО «Белорусский цементный завод», ОАО «</w:t>
      </w:r>
      <w:proofErr w:type="spellStart"/>
      <w:r w:rsidRPr="003166BD">
        <w:rPr>
          <w:i/>
          <w:iCs/>
          <w:sz w:val="28"/>
          <w:szCs w:val="28"/>
        </w:rPr>
        <w:t>Горкилен</w:t>
      </w:r>
      <w:proofErr w:type="spellEnd"/>
      <w:r w:rsidRPr="003166BD">
        <w:rPr>
          <w:i/>
          <w:iCs/>
          <w:sz w:val="28"/>
          <w:szCs w:val="28"/>
        </w:rPr>
        <w:t xml:space="preserve">», </w:t>
      </w:r>
      <w:r w:rsidRPr="003166BD">
        <w:rPr>
          <w:i/>
          <w:iCs/>
          <w:sz w:val="28"/>
          <w:szCs w:val="28"/>
        </w:rPr>
        <w:br/>
        <w:t>ОАО «Бобруйский комбинат хлебопродуктов», ООО «</w:t>
      </w:r>
      <w:proofErr w:type="spellStart"/>
      <w:r w:rsidRPr="003166BD">
        <w:rPr>
          <w:i/>
          <w:iCs/>
          <w:sz w:val="28"/>
          <w:szCs w:val="28"/>
        </w:rPr>
        <w:t>Новус</w:t>
      </w:r>
      <w:proofErr w:type="spellEnd"/>
      <w:r w:rsidRPr="003166BD">
        <w:rPr>
          <w:i/>
          <w:iCs/>
          <w:sz w:val="28"/>
          <w:szCs w:val="28"/>
        </w:rPr>
        <w:t xml:space="preserve"> </w:t>
      </w:r>
      <w:proofErr w:type="spellStart"/>
      <w:r w:rsidRPr="003166BD">
        <w:rPr>
          <w:i/>
          <w:iCs/>
          <w:sz w:val="28"/>
          <w:szCs w:val="28"/>
        </w:rPr>
        <w:t>Индустри</w:t>
      </w:r>
      <w:proofErr w:type="spellEnd"/>
      <w:r w:rsidRPr="003166BD">
        <w:rPr>
          <w:i/>
          <w:iCs/>
          <w:sz w:val="28"/>
          <w:szCs w:val="28"/>
        </w:rPr>
        <w:t>», ОАО «Могилевский завод «</w:t>
      </w:r>
      <w:proofErr w:type="spellStart"/>
      <w:r w:rsidRPr="003166BD">
        <w:rPr>
          <w:i/>
          <w:iCs/>
          <w:sz w:val="28"/>
          <w:szCs w:val="28"/>
        </w:rPr>
        <w:t>Строммашина</w:t>
      </w:r>
      <w:proofErr w:type="spellEnd"/>
      <w:r w:rsidRPr="003166BD">
        <w:rPr>
          <w:i/>
          <w:iCs/>
          <w:sz w:val="28"/>
          <w:szCs w:val="28"/>
        </w:rPr>
        <w:t xml:space="preserve">», </w:t>
      </w:r>
      <w:r w:rsidRPr="003166BD">
        <w:rPr>
          <w:i/>
          <w:iCs/>
          <w:sz w:val="28"/>
          <w:szCs w:val="28"/>
        </w:rPr>
        <w:br/>
        <w:t>ОАО «Могилевский металлургический завод» и другие.</w:t>
      </w:r>
    </w:p>
    <w:p w14:paraId="355F47DE" w14:textId="77777777" w:rsidR="003166BD" w:rsidRPr="003166BD" w:rsidRDefault="003166BD" w:rsidP="003166BD">
      <w:pPr>
        <w:tabs>
          <w:tab w:val="left" w:pos="851"/>
        </w:tabs>
        <w:ind w:left="709" w:firstLine="709"/>
        <w:jc w:val="both"/>
        <w:rPr>
          <w:i/>
          <w:iCs/>
          <w:sz w:val="28"/>
          <w:szCs w:val="28"/>
        </w:rPr>
      </w:pPr>
      <w:r w:rsidRPr="003166BD">
        <w:rPr>
          <w:i/>
          <w:iCs/>
          <w:sz w:val="28"/>
          <w:szCs w:val="28"/>
        </w:rPr>
        <w:t xml:space="preserve">В настоящее время мониторинг атмосферного воздуха </w:t>
      </w:r>
      <w:r w:rsidRPr="003166BD">
        <w:rPr>
          <w:i/>
          <w:iCs/>
          <w:sz w:val="28"/>
          <w:szCs w:val="28"/>
        </w:rPr>
        <w:br/>
        <w:t>в Могилевской области проводится в трех городах: Бобруйск, Могилев и Осиповичи.</w:t>
      </w:r>
    </w:p>
    <w:p w14:paraId="2354CF90" w14:textId="77777777" w:rsidR="003166BD" w:rsidRPr="003166BD" w:rsidRDefault="003166BD" w:rsidP="003166BD">
      <w:pPr>
        <w:tabs>
          <w:tab w:val="left" w:pos="851"/>
        </w:tabs>
        <w:ind w:left="709" w:firstLine="709"/>
        <w:jc w:val="both"/>
        <w:rPr>
          <w:bCs/>
          <w:i/>
          <w:iCs/>
          <w:sz w:val="28"/>
          <w:szCs w:val="28"/>
        </w:rPr>
      </w:pPr>
      <w:r w:rsidRPr="003166BD">
        <w:rPr>
          <w:i/>
          <w:iCs/>
          <w:sz w:val="28"/>
          <w:szCs w:val="28"/>
        </w:rPr>
        <w:t>В Могилевской области 30 стационарных источников выбросов загрязняющих веществ в атмосферный воздух оснащены приборами непрерывного контроля за выбросами загрязняющих веществ в атмосферный воздух. Всего в Могилевской области необходимо установить такие приборы на 36 стационарных источниках.</w:t>
      </w:r>
    </w:p>
    <w:p w14:paraId="50E0A32F" w14:textId="77777777" w:rsidR="003166BD" w:rsidRPr="009D0F9C" w:rsidRDefault="003166BD" w:rsidP="003166BD">
      <w:pPr>
        <w:spacing w:line="280" w:lineRule="exact"/>
        <w:ind w:left="709" w:firstLine="709"/>
        <w:jc w:val="both"/>
        <w:rPr>
          <w:i/>
          <w:iCs/>
          <w:sz w:val="16"/>
          <w:szCs w:val="16"/>
          <w:lang w:val="en-US"/>
        </w:rPr>
      </w:pP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Водообеспеченность</w:t>
      </w:r>
      <w:proofErr w:type="spellEnd"/>
      <w:r>
        <w:rPr>
          <w:sz w:val="30"/>
          <w:szCs w:val="30"/>
        </w:rPr>
        <w:t xml:space="preserve">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</w:t>
      </w:r>
      <w:r>
        <w:rPr>
          <w:bCs/>
          <w:sz w:val="30"/>
          <w:szCs w:val="30"/>
        </w:rPr>
        <w:lastRenderedPageBreak/>
        <w:t xml:space="preserve">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</w:t>
      </w:r>
      <w:proofErr w:type="spellStart"/>
      <w:r>
        <w:rPr>
          <w:i/>
          <w:iCs/>
          <w:sz w:val="28"/>
          <w:szCs w:val="28"/>
        </w:rPr>
        <w:t>водообеспеченность</w:t>
      </w:r>
      <w:proofErr w:type="spellEnd"/>
      <w:r>
        <w:rPr>
          <w:i/>
          <w:iCs/>
          <w:sz w:val="28"/>
          <w:szCs w:val="28"/>
        </w:rPr>
        <w:t>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Наблюдается устойчивая тенденция к сокращению удельного водопотребления на душу населения: 2000 год – 214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 xml:space="preserve">/чел, </w:t>
      </w:r>
      <w:r>
        <w:rPr>
          <w:i/>
          <w:iCs/>
          <w:sz w:val="28"/>
          <w:szCs w:val="28"/>
        </w:rPr>
        <w:tab/>
        <w:t>2025 год – 137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>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>
        <w:rPr>
          <w:i/>
          <w:iCs/>
          <w:sz w:val="28"/>
          <w:szCs w:val="28"/>
        </w:rPr>
        <w:t>переподключено</w:t>
      </w:r>
      <w:proofErr w:type="spellEnd"/>
      <w:r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>
        <w:rPr>
          <w:i/>
          <w:sz w:val="28"/>
          <w:szCs w:val="28"/>
        </w:rPr>
        <w:t>вольноживущих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микропопуляций</w:t>
      </w:r>
      <w:proofErr w:type="spellEnd"/>
      <w:r>
        <w:rPr>
          <w:i/>
          <w:sz w:val="28"/>
          <w:szCs w:val="28"/>
        </w:rPr>
        <w:t xml:space="preserve">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41230509" w14:textId="7D68A6E6" w:rsidR="00CD7383" w:rsidRDefault="00FE5068" w:rsidP="009D0F9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>и тем самым оказывает влияние на окружающих. Давайте делать это осознанно и постоянно.</w:t>
      </w:r>
      <w:bookmarkStart w:id="0" w:name="_GoBack"/>
      <w:bookmarkEnd w:id="0"/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98CAF" w14:textId="77777777" w:rsidR="00475AC2" w:rsidRDefault="00475AC2">
      <w:r>
        <w:separator/>
      </w:r>
    </w:p>
  </w:endnote>
  <w:endnote w:type="continuationSeparator" w:id="0">
    <w:p w14:paraId="411BB8D7" w14:textId="77777777" w:rsidR="00475AC2" w:rsidRDefault="0047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CCF2E" w14:textId="77777777" w:rsidR="00475AC2" w:rsidRDefault="00475AC2">
      <w:r>
        <w:separator/>
      </w:r>
    </w:p>
  </w:footnote>
  <w:footnote w:type="continuationSeparator" w:id="0">
    <w:p w14:paraId="5F483212" w14:textId="77777777" w:rsidR="00475AC2" w:rsidRDefault="0047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68BCE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420E99">
          <w:rPr>
            <w:noProof/>
            <w:sz w:val="22"/>
            <w:szCs w:val="22"/>
          </w:rPr>
          <w:t>10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166BD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B7DFB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5AC2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0F9C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324F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B9AD7-D940-4BF7-95DE-1F9649DBA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3845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Дерешева Юлия Ивановна</cp:lastModifiedBy>
  <cp:revision>7</cp:revision>
  <cp:lastPrinted>2026-08-10T08:03:00Z</cp:lastPrinted>
  <dcterms:created xsi:type="dcterms:W3CDTF">2026-08-05T06:31:00Z</dcterms:created>
  <dcterms:modified xsi:type="dcterms:W3CDTF">2026-08-14T11:12:00Z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