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5ED2" w14:textId="77777777" w:rsidR="0095649F" w:rsidRPr="0095649F" w:rsidRDefault="0095649F" w:rsidP="0095649F">
      <w:pPr>
        <w:shd w:val="clear" w:color="auto" w:fill="EEEEEE"/>
        <w:spacing w:before="300" w:after="150"/>
        <w:outlineLvl w:val="0"/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eastAsia="ru-RU"/>
          <w14:ligatures w14:val="none"/>
        </w:rPr>
        <w:t>К сведению субъектов хозяйствования</w:t>
      </w:r>
    </w:p>
    <w:p w14:paraId="214C3EBC" w14:textId="69E89DD6" w:rsidR="0095649F" w:rsidRPr="0095649F" w:rsidRDefault="0095649F" w:rsidP="0095649F">
      <w:pPr>
        <w:shd w:val="clear" w:color="auto" w:fill="FFFFFF"/>
        <w:spacing w:after="150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1. На основании пункта 4 статьи 26 Кодекса Республики Беларусь об образовании индивидуальные предприниматели, иные организации, осуществляющие образовательную деятельность, уведомляют </w:t>
      </w:r>
      <w:r w:rsidR="00C34384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отдел</w:t>
      </w: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 образованию</w:t>
      </w:r>
      <w:r w:rsidR="00C34384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Могилевского</w:t>
      </w: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районного исполнительного комитета об осуществлении и прекращении осуществления ими образовательной деятельности.</w:t>
      </w:r>
    </w:p>
    <w:p w14:paraId="050F7EBA" w14:textId="77777777" w:rsidR="0095649F" w:rsidRPr="0095649F" w:rsidRDefault="0095649F" w:rsidP="0095649F">
      <w:pPr>
        <w:shd w:val="clear" w:color="auto" w:fill="FFFFFF"/>
        <w:spacing w:before="150" w:after="150"/>
        <w:jc w:val="both"/>
        <w:outlineLvl w:val="4"/>
        <w:rPr>
          <w:rFonts w:ascii="inherit" w:eastAsia="Times New Roman" w:hAnsi="inherit" w:cs="Times New Roman"/>
          <w:color w:val="111111"/>
          <w:kern w:val="0"/>
          <w:sz w:val="21"/>
          <w:szCs w:val="21"/>
          <w:lang w:eastAsia="ru-RU"/>
          <w14:ligatures w14:val="none"/>
        </w:rPr>
      </w:pPr>
      <w:proofErr w:type="spellStart"/>
      <w:r w:rsidRPr="0095649F">
        <w:rPr>
          <w:rFonts w:ascii="inherit" w:eastAsia="Times New Roman" w:hAnsi="inherit" w:cs="Times New Roman"/>
          <w:i/>
          <w:iCs/>
          <w:color w:val="111111"/>
          <w:kern w:val="0"/>
          <w:sz w:val="21"/>
          <w:szCs w:val="21"/>
          <w:lang w:eastAsia="ru-RU"/>
          <w14:ligatures w14:val="none"/>
        </w:rPr>
        <w:t>Справочно</w:t>
      </w:r>
      <w:proofErr w:type="spellEnd"/>
      <w:r w:rsidRPr="0095649F">
        <w:rPr>
          <w:rFonts w:ascii="inherit" w:eastAsia="Times New Roman" w:hAnsi="inherit" w:cs="Times New Roman"/>
          <w:i/>
          <w:iCs/>
          <w:color w:val="111111"/>
          <w:kern w:val="0"/>
          <w:sz w:val="21"/>
          <w:szCs w:val="21"/>
          <w:lang w:eastAsia="ru-RU"/>
          <w14:ligatures w14:val="none"/>
        </w:rPr>
        <w:t>: «Иные организации, индивидуальные предприниматели, осуществляющие образовательную деятельность, уведомляют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 настоящего Кодекса».</w:t>
      </w:r>
    </w:p>
    <w:p w14:paraId="3E7D6389" w14:textId="1BFC1840" w:rsidR="0095649F" w:rsidRPr="0095649F" w:rsidRDefault="0095649F" w:rsidP="0095649F">
      <w:pPr>
        <w:shd w:val="clear" w:color="auto" w:fill="FFFFFF"/>
        <w:spacing w:after="150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2. При осуществлении вида деятельности «85590 Прочие виды образования, не включенные в другие группировки», относящегося к дополнительному образованию, обучение должно быть организовано в соответствии с пунктом 7 статьи 235 Кодекса Республики Беларусь об образовании. </w:t>
      </w:r>
    </w:p>
    <w:p w14:paraId="6B6060EC" w14:textId="77777777" w:rsidR="0095649F" w:rsidRPr="0095649F" w:rsidRDefault="0095649F" w:rsidP="0095649F">
      <w:pPr>
        <w:shd w:val="clear" w:color="auto" w:fill="FFFFFF"/>
        <w:spacing w:before="150" w:after="150"/>
        <w:jc w:val="both"/>
        <w:outlineLvl w:val="4"/>
        <w:rPr>
          <w:rFonts w:ascii="inherit" w:eastAsia="Times New Roman" w:hAnsi="inherit" w:cs="Times New Roman"/>
          <w:color w:val="111111"/>
          <w:kern w:val="0"/>
          <w:sz w:val="21"/>
          <w:szCs w:val="21"/>
          <w:lang w:eastAsia="ru-RU"/>
          <w14:ligatures w14:val="none"/>
        </w:rPr>
      </w:pPr>
      <w:proofErr w:type="spellStart"/>
      <w:r w:rsidRPr="0095649F">
        <w:rPr>
          <w:rFonts w:ascii="inherit" w:eastAsia="Times New Roman" w:hAnsi="inherit" w:cs="Times New Roman"/>
          <w:i/>
          <w:iCs/>
          <w:color w:val="111111"/>
          <w:kern w:val="0"/>
          <w:sz w:val="21"/>
          <w:szCs w:val="21"/>
          <w:lang w:eastAsia="ru-RU"/>
          <w14:ligatures w14:val="none"/>
        </w:rPr>
        <w:t>Справочно</w:t>
      </w:r>
      <w:proofErr w:type="spellEnd"/>
      <w:r w:rsidRPr="0095649F">
        <w:rPr>
          <w:rFonts w:ascii="inherit" w:eastAsia="Times New Roman" w:hAnsi="inherit" w:cs="Times New Roman"/>
          <w:i/>
          <w:iCs/>
          <w:color w:val="111111"/>
          <w:kern w:val="0"/>
          <w:sz w:val="21"/>
          <w:szCs w:val="21"/>
          <w:lang w:eastAsia="ru-RU"/>
          <w14:ligatures w14:val="none"/>
        </w:rPr>
        <w:t>: «Программы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образования, иной организации, осуществляющей образовательную деятельность, реализующих образовательную программу дополнительного образования детей и молодежи, по согласованию с его учредителем (для государственных учреждений образования),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(для частных учреждений образования и иных организаций), в порядке, определяемом Министерством образования».</w:t>
      </w:r>
    </w:p>
    <w:p w14:paraId="6B733BFC" w14:textId="48817D7E" w:rsidR="0095649F" w:rsidRPr="0095649F" w:rsidRDefault="0095649F" w:rsidP="0095649F">
      <w:pPr>
        <w:shd w:val="clear" w:color="auto" w:fill="FFFFFF"/>
        <w:spacing w:after="150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В данном случае частным учреждениям образования, иным организациям, реализующим образовательную программу дополнительного образования детей и молодежи на территории </w:t>
      </w:r>
      <w:r w:rsidR="00C34384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Могилевского</w:t>
      </w: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района, необходимо согласовывать реализуемые программы с </w:t>
      </w:r>
      <w:r w:rsidR="00C34384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отделом</w:t>
      </w: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 образованию</w:t>
      </w:r>
      <w:r w:rsidR="00C34384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Могилев</w:t>
      </w: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ского районного исполнительного комитета в порядке, определенном Министерством образования Республики Беларусь.</w:t>
      </w:r>
    </w:p>
    <w:p w14:paraId="3ED1354C" w14:textId="77777777" w:rsidR="0095649F" w:rsidRPr="0095649F" w:rsidRDefault="0095649F" w:rsidP="0095649F">
      <w:pPr>
        <w:shd w:val="clear" w:color="auto" w:fill="FFFFFF"/>
        <w:spacing w:after="150"/>
        <w:jc w:val="both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3. Деятельность субъекта хозяйствования попадает под признаки правонарушения или преступления (незаконная предпринимательская деятельность в соответствии со статьей 13.3 «Незаконная предпринимательская деятельность» Кодекса Республики Беларусь об административных нарушениях и со статьей 233 «Предпринимательская деятельность, осуществляемая без специального разрешения (лицензии)» Уголовного кодекса Республики Беларусь) в случае, когда он указывает в качестве основного вида экономической деятельности нелицензируемый вид деятельности («85590 Прочие виды образования, не включенные в другие группировки»), но при этом оказывает услуги по реализации образовательных программ дошкольного, общего среднего, специального образования.</w:t>
      </w:r>
    </w:p>
    <w:p w14:paraId="54B2041E" w14:textId="77777777" w:rsidR="00585D37" w:rsidRDefault="00585D37" w:rsidP="0095649F">
      <w:pPr>
        <w:shd w:val="clear" w:color="auto" w:fill="FFFFFF"/>
        <w:jc w:val="center"/>
        <w:rPr>
          <w:rFonts w:ascii="Roboto Condensed" w:eastAsia="Times New Roman" w:hAnsi="Roboto Condensed" w:cs="Times New Roman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</w:pPr>
    </w:p>
    <w:p w14:paraId="0E94C158" w14:textId="77777777" w:rsidR="00585D37" w:rsidRDefault="00585D37" w:rsidP="0095649F">
      <w:pPr>
        <w:shd w:val="clear" w:color="auto" w:fill="FFFFFF"/>
        <w:jc w:val="center"/>
        <w:rPr>
          <w:rFonts w:ascii="Roboto Condensed" w:eastAsia="Times New Roman" w:hAnsi="Roboto Condensed" w:cs="Times New Roman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</w:pPr>
    </w:p>
    <w:p w14:paraId="0DF62FCF" w14:textId="77777777" w:rsidR="00585D37" w:rsidRDefault="00585D37" w:rsidP="0095649F">
      <w:pPr>
        <w:shd w:val="clear" w:color="auto" w:fill="FFFFFF"/>
        <w:jc w:val="center"/>
        <w:rPr>
          <w:rFonts w:ascii="Roboto Condensed" w:eastAsia="Times New Roman" w:hAnsi="Roboto Condensed" w:cs="Times New Roman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</w:pPr>
    </w:p>
    <w:p w14:paraId="7AF67D19" w14:textId="7BC9F62E" w:rsidR="0095649F" w:rsidRPr="0095649F" w:rsidRDefault="0095649F" w:rsidP="0095649F">
      <w:pPr>
        <w:shd w:val="clear" w:color="auto" w:fill="FFFFFF"/>
        <w:jc w:val="center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Осуществление деятельности субъектами хозяйствования:</w:t>
      </w:r>
    </w:p>
    <w:tbl>
      <w:tblPr>
        <w:tblpPr w:leftFromText="180" w:rightFromText="180" w:horzAnchor="margin" w:tblpXSpec="center" w:tblpY="-1139"/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4087"/>
        <w:gridCol w:w="2867"/>
      </w:tblGrid>
      <w:tr w:rsidR="0095649F" w:rsidRPr="0095649F" w14:paraId="0902AAF2" w14:textId="77777777" w:rsidTr="00585D37">
        <w:trPr>
          <w:tblHeader/>
        </w:trPr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A15C7" w14:textId="77777777" w:rsidR="0095649F" w:rsidRPr="0095649F" w:rsidRDefault="0095649F" w:rsidP="00585D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lang w:eastAsia="ru-RU"/>
                <w14:ligatures w14:val="none"/>
              </w:rPr>
              <w:lastRenderedPageBreak/>
              <w:t>Учреждение дошкольного образования, иное учреждение, организация, индивидуальный предприниматель осуществляющие образовательную деятельность и реализующие образовательную программу дошкольного образования (детский сад)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924A23" w14:textId="77777777" w:rsidR="0095649F" w:rsidRPr="0095649F" w:rsidRDefault="0095649F" w:rsidP="00585D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lang w:eastAsia="ru-RU"/>
                <w14:ligatures w14:val="none"/>
              </w:rPr>
              <w:t>Учреждение, иная организация, реализующие программы дополнительного образования детей и молодежи</w:t>
            </w:r>
          </w:p>
        </w:tc>
        <w:tc>
          <w:tcPr>
            <w:tcW w:w="2867" w:type="dxa"/>
            <w:tcBorders>
              <w:top w:val="single" w:sz="6" w:space="0" w:color="4271A8"/>
              <w:left w:val="single" w:sz="6" w:space="0" w:color="4271A8"/>
              <w:bottom w:val="single" w:sz="6" w:space="0" w:color="4271A8"/>
              <w:right w:val="single" w:sz="6" w:space="0" w:color="4271A8"/>
            </w:tcBorders>
            <w:shd w:val="clear" w:color="auto" w:fill="4271A8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32E833" w14:textId="77777777" w:rsidR="0095649F" w:rsidRPr="0095649F" w:rsidRDefault="0095649F" w:rsidP="00585D37">
            <w:pPr>
              <w:spacing w:after="0"/>
              <w:ind w:right="534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b/>
                <w:bCs/>
                <w:color w:val="FFFFFF"/>
                <w:kern w:val="0"/>
                <w:sz w:val="22"/>
                <w:lang w:eastAsia="ru-RU"/>
                <w14:ligatures w14:val="none"/>
              </w:rPr>
              <w:t>Предоставление социальных услуг без обеспечения проживания</w:t>
            </w:r>
          </w:p>
        </w:tc>
      </w:tr>
      <w:tr w:rsidR="0095649F" w:rsidRPr="0095649F" w14:paraId="1ED31478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C527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Общегосударственный классификатор РБ ОКРБ 005-2011 «Виды экономической деятельности», подкласс 85100 «Дошкольное образование» – деятельность по реализации образовательной программы дошкольного образования, обеспечивающей воспитание и обучение детей (детские сады, дошкольные центры развития ребенка и т. д.).</w:t>
            </w:r>
          </w:p>
          <w:p w14:paraId="22EC4EB3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E139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Общегосударственный классификатор РБ ОКРБ 005-2011 «Виды экономической деятельности», подкласс 85590 «Прочие виды образования, не включенные в другие группировки».</w:t>
            </w:r>
          </w:p>
          <w:p w14:paraId="6A342A63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  <w:p w14:paraId="6E4AFA4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 ПОСТАНОВЛЕНИЕ ГОСУДАРСТВЕННОГО КОМИТЕТА ПО СТАНДАРТИЗАЦИИ РЕСПУБЛИКИ БЕЛАРУСЬ ОТ 08.10.2015 № 48 «О ВНЕСЕНИИ ИЗМЕНЕНИЙ В ОБЩЕГОСУДАРСТВЕННЫЕ КЛАССИФИКАТОРЫ РЕСПУБЛИКИ БЕЛАРУСЬ»</w:t>
            </w:r>
          </w:p>
          <w:p w14:paraId="4D700EE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 ПОСТАНОВЛЕНИЕ НАЦИОНАЛЬНОГО СТАТИСТИЧЕСКОГО КОМИТЕТА РЕСПУБЛИКИ БЕЛАРУСЬ ОТ 29.10.2021 № 99 «ОБ УТВЕРЖДЕНИИ ИЗМЕНЕНИЯ № 6 ОБЩЕГОСУДАРСТВЕННОГО КЛАССИФИКАТОРА РЕСПУБЛИКИ БЕЛАРУСЬ ОКРБ 005-2011 «ВИДЫ ЭКОНОМИЧЕСКОЙ ДЕЯТЕЛЬНОСТИ»</w:t>
            </w:r>
          </w:p>
        </w:tc>
        <w:tc>
          <w:tcPr>
            <w:tcW w:w="28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3B56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Общегосударственный классификатор РБ ОКРБ 005-2011 «Виды экономической деятельности», подкласс 88910 «Дневной уход за детьми» (раздел 88 «Предоставление социальных услуг без обеспечения проживания» секции Q «Здравоохранение и социальные услуги») – этот подкласс включает деятельность по дневному уходу за детьми, включая дневной уход за детьми-инвалидами; услуги нянь для детей.</w:t>
            </w:r>
          </w:p>
          <w:p w14:paraId="74092B67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</w:tc>
      </w:tr>
      <w:tr w:rsidR="0095649F" w:rsidRPr="0095649F" w14:paraId="58AB5619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4F16C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Вид деятельности реализуется в учреждениях дошкольного образования, иных учреждениях, организациях, индивидуальным предпринимателем, осуществляющими образовательную деятельность.</w:t>
            </w:r>
          </w:p>
          <w:p w14:paraId="786E8E0E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Кодекс Республики Беларусь об образовании от 13.01.2011 № 243-З (ред. от 06.03.2023) (пункт 2 статьи 134)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966A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Вид деятельности реализуется в учреждении дополнительного образования, иной организации, осуществляющей образовательную деятельность.</w:t>
            </w:r>
          </w:p>
          <w:p w14:paraId="49332691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Данный вид образовательной программы </w:t>
            </w:r>
            <w:r w:rsidRPr="0095649F">
              <w:rPr>
                <w:rFonts w:eastAsia="Times New Roman" w:cs="Times New Roman"/>
                <w:kern w:val="0"/>
                <w:sz w:val="22"/>
                <w:u w:val="single"/>
                <w:lang w:eastAsia="ru-RU"/>
                <w14:ligatures w14:val="none"/>
              </w:rPr>
              <w:t>не может реализовываться индивидуальными предпринимателями.</w:t>
            </w:r>
          </w:p>
          <w:p w14:paraId="4A5B5C2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(пункт 2 статьи 224)</w:t>
            </w:r>
          </w:p>
          <w:p w14:paraId="2DEADE9E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(пункт 4 статьи 225)</w:t>
            </w:r>
          </w:p>
        </w:tc>
        <w:tc>
          <w:tcPr>
            <w:tcW w:w="28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31CF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Оказание услуги на дому у гражданина, оказание помощи по уходу за ребенком. Подкласс 88910 «Дневной уход за детьми» не предполагает реализацию образовательной программы дошкольного образования.</w:t>
            </w:r>
          </w:p>
          <w:p w14:paraId="7962A6F1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Письмо Министерства труда и социальной защиты от 08.08.2022 № 9-18/</w:t>
            </w:r>
          </w:p>
        </w:tc>
      </w:tr>
      <w:tr w:rsidR="0095649F" w:rsidRPr="0095649F" w14:paraId="4F430605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E24F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Время пребывания может составлять от 2 до 7 часов, 10,5 часа, 12 часов, 24 часа.</w:t>
            </w:r>
          </w:p>
          <w:p w14:paraId="2F80D9C0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lastRenderedPageBreak/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 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(пункт 3 статьи 139)</w:t>
            </w:r>
          </w:p>
          <w:p w14:paraId="7D2E678C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78476D07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672E9974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01C1F759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093ABCA5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2D63B8F9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65BBE74F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74A5C1DC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kern w:val="0"/>
                <w:sz w:val="22"/>
                <w:lang w:eastAsia="ru-RU"/>
                <w14:ligatures w14:val="none"/>
              </w:rPr>
              <w:t> </w:t>
            </w:r>
          </w:p>
          <w:p w14:paraId="160B1CB2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913C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 xml:space="preserve">Количество учебных часов и количество занятий в неделю для детей дошкольного </w:t>
            </w: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возраста в возрасте 4-6 лет по 1 учебному часу не более 2 раз в неделю.</w:t>
            </w:r>
          </w:p>
          <w:p w14:paraId="37C889F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 Кодекс Республики Беларусь об образовании от 13.01.2011 № 243-З (ред. от 06.03.2023)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 (статья 229)</w:t>
            </w:r>
          </w:p>
          <w:p w14:paraId="236149B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Министерства здравоохранения Республики Беларусь от 04.06.2013 № 43 (ред. от 24.07.2017) «Об утверждении Санитарных норм и правил «Требования к учреждениям дополнительного образования детей и молодежи, специализированным учебно-спортивным учреждениям» и признании утратившими силу постановлений Главного государственного санитарного врача Республики Беларусь от 28 декабря 2005 г. № 269 и от 10 апреля 2008 г. № 65» (с изм. и доп., вступившими в силу с 01.09.2017)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(подпункт 71.5 пункта 71)</w:t>
            </w:r>
          </w:p>
          <w:p w14:paraId="66556617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Министерства образования Республики Беларусь от 25.07.2011 N 149 (ред. от 19.09.2022) «Об утверждении Положения об учреждении дополнительного образования детей и молодежи»</w:t>
            </w:r>
          </w:p>
        </w:tc>
        <w:tc>
          <w:tcPr>
            <w:tcW w:w="2867" w:type="dxa"/>
            <w:vMerge w:val="restart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692D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 xml:space="preserve">Оказание социальных услуг постоянного или разового характера в течение </w:t>
            </w: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определенного времени суток, не требующих проживания или требующих нахождения в организации в течение определенного времени суток.</w:t>
            </w:r>
          </w:p>
          <w:p w14:paraId="5CE1E7F8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причесывание);</w:t>
            </w:r>
          </w:p>
          <w:p w14:paraId="618D026A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14:paraId="79A276DE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помощь в организации игровой, досуговой занятости ребенка;</w:t>
            </w:r>
          </w:p>
          <w:p w14:paraId="68B72519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помощь в обучении навыкам самообслуживания, общения, самостоятельности;</w:t>
            </w:r>
          </w:p>
          <w:p w14:paraId="55171310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сопровождение (с родителями) в организации здравоохранения, учреждения образования, культуры;</w:t>
            </w:r>
          </w:p>
          <w:p w14:paraId="714324A0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лекарств по медицинским назначениям) и др.</w:t>
            </w:r>
          </w:p>
          <w:p w14:paraId="37E109D5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Письмо Министерства труда и социальной защиты от 08.08.2022 № 9-18/</w:t>
            </w:r>
          </w:p>
        </w:tc>
      </w:tr>
      <w:tr w:rsidR="0095649F" w:rsidRPr="0095649F" w14:paraId="358600BF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DF42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Наполняемость групп не должна превышать 7 – 20 воспитанников (с учетом возраста на 1 сентября соответствующего учебного года).</w:t>
            </w:r>
          </w:p>
          <w:p w14:paraId="2863C0F8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Иная наполняемость групп может устанавливаться при наличии объективных обстоятельств, соблюдении санитарно-эпидемиологических требований в части условий размещения и режима образовательного процесса, в том числе норм площади на одного воспитанника во всех помещениях с пребыванием воспитанников.</w:t>
            </w:r>
          </w:p>
          <w:p w14:paraId="15EEA358" w14:textId="77777777" w:rsidR="0095649F" w:rsidRPr="0095649F" w:rsidRDefault="0095649F" w:rsidP="00585D37">
            <w:pPr>
              <w:spacing w:before="150" w:after="150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 Кодекс Республики Беларусь об образовании от 13.01.2011 № 243-З (ред. от 06.03.2023)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 (Пункт 7 статьи 139)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D11C0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Образовательный процесс осуществляется в объединениях по интересам (кружок, клуб, секция, студия и др.) или индивидуально.</w:t>
            </w:r>
          </w:p>
          <w:p w14:paraId="4D9EE816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При обучении лиц в возрасте от 2 до 6 лет наполняемость объединения по интересам составляет от 8 до 10 обучающихся.</w:t>
            </w:r>
          </w:p>
          <w:p w14:paraId="643A7F36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(пункт 8 статьи 229)</w:t>
            </w:r>
          </w:p>
        </w:tc>
        <w:tc>
          <w:tcPr>
            <w:tcW w:w="2867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14:paraId="332F380C" w14:textId="77777777" w:rsidR="0095649F" w:rsidRPr="0095649F" w:rsidRDefault="0095649F" w:rsidP="00585D37">
            <w:pPr>
              <w:spacing w:after="0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5649F" w:rsidRPr="0095649F" w14:paraId="0B30A3E6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77CD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Образовательный процесс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воспитанников: необходимо разработать и утвердить учебный план учреждения образования на основе типового учебного плана дошкольного образования, учебной программы дошкольного образования, режим дня, расписание специально-организованной деятельности с воспитанниками (игр, занятий).</w:t>
            </w:r>
          </w:p>
          <w:p w14:paraId="151BDA34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lang w:eastAsia="ru-RU"/>
                <w14:ligatures w14:val="none"/>
              </w:rPr>
              <w:t>* 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u w:val="single"/>
                <w:lang w:eastAsia="ru-RU"/>
                <w14:ligatures w14:val="none"/>
              </w:rPr>
              <w:t>(Статья 143)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EB190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Для оказания услуг дополнительного образования детей и молодежи необходимо разработать и утвердить программу объединения по интересам по соответствующему профилю деятельности и согласовать ее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программы, в порядке, определяемом Министерством образования.</w:t>
            </w:r>
          </w:p>
          <w:p w14:paraId="453ED5C0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lang w:eastAsia="ru-RU"/>
                <w14:ligatures w14:val="none"/>
              </w:rPr>
              <w:t>* Кодекс Республики Беларусь об образовании от 13.01.2011 № 243-З (ред. от 06.03.2023)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u w:val="single"/>
                <w:lang w:eastAsia="ru-RU"/>
                <w14:ligatures w14:val="none"/>
              </w:rPr>
              <w:t> (Пункт 7 статьи 235)</w:t>
            </w:r>
          </w:p>
        </w:tc>
        <w:tc>
          <w:tcPr>
            <w:tcW w:w="2867" w:type="dxa"/>
            <w:vMerge w:val="restart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0AEF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Образовательный процесс не осуществляется, услуги дополнительного образования детей и молодежи не оказываются.</w:t>
            </w:r>
          </w:p>
          <w:p w14:paraId="54FF20AE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 ПОСТАНОВЛЕНИЕ ГОСУДАРСТВЕННОГО КОМИТЕТА ПО СТАНДАРТИЗАЦИИ РЕСПУБЛИКИ БЕЛАРУСЬ ОТ 05.12.2011 № 85 (РЕД. ОТ 29.10.2021) «ОБ УТВЕРЖДЕНИИ, ВВЕДЕНИИ В ДЕЙСТВИЕ ОБЩЕГОСУДАРСТВЕННОГО КЛАССИФИКАТОРА РЕСПУБЛИКИ БЕЛАРУСЬ»</w:t>
            </w:r>
          </w:p>
          <w:p w14:paraId="5A959358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 Закон Республики Беларусь от 22.05.2000 № 395-З (ред. от 30.06.2022) «О социальном обслуживании»</w:t>
            </w:r>
          </w:p>
          <w:p w14:paraId="37427288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kern w:val="0"/>
                <w:sz w:val="17"/>
                <w:szCs w:val="17"/>
                <w:lang w:eastAsia="ru-RU"/>
                <w14:ligatures w14:val="none"/>
              </w:rPr>
              <w:t>*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Постановление Совета Министров Республики Беларусь от 27.12.2012 № 1218 (ред. от 15.11.2022) «О некоторых вопросах оказания социальных услуг»</w:t>
            </w:r>
          </w:p>
        </w:tc>
      </w:tr>
      <w:tr w:rsidR="0095649F" w:rsidRPr="0095649F" w14:paraId="301EB87D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C75E2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Формы организации образовательного процесса – игра, занятие.</w:t>
            </w:r>
          </w:p>
          <w:p w14:paraId="4D135C4E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lang w:eastAsia="ru-RU"/>
                <w14:ligatures w14:val="none"/>
              </w:rPr>
              <w:t>* Кодекс Республики Беларусь от 13.01.2011 № 243-З (ред. от 06.03.2023) «Кодекс Республики Беларусь об образовании»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(Пункт 11 статьи 139)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0A2D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Формы организации образовательного процесса – занятие, иные формы.</w:t>
            </w:r>
          </w:p>
          <w:p w14:paraId="0D986B7E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9"/>
                <w:szCs w:val="19"/>
                <w:lang w:eastAsia="ru-RU"/>
                <w14:ligatures w14:val="none"/>
              </w:rPr>
              <w:t>*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lang w:eastAsia="ru-RU"/>
                <w14:ligatures w14:val="none"/>
              </w:rPr>
              <w:t> Кодекс Республики Беларусь от 13.01.2011 № 243-З (ред. от 06.03.2023) «Кодекс Республики Беларусь об образовании» </w:t>
            </w:r>
            <w:r w:rsidRPr="0095649F">
              <w:rPr>
                <w:rFonts w:ascii="inherit" w:eastAsia="Times New Roman" w:hAnsi="inherit" w:cs="Times New Roman"/>
                <w:i/>
                <w:iCs/>
                <w:kern w:val="0"/>
                <w:sz w:val="15"/>
                <w:szCs w:val="15"/>
                <w:u w:val="single"/>
                <w:lang w:eastAsia="ru-RU"/>
                <w14:ligatures w14:val="none"/>
              </w:rPr>
              <w:t>(пункт 5 статьи 229)</w:t>
            </w:r>
          </w:p>
        </w:tc>
        <w:tc>
          <w:tcPr>
            <w:tcW w:w="2867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14:paraId="2B608017" w14:textId="77777777" w:rsidR="0095649F" w:rsidRPr="0095649F" w:rsidRDefault="0095649F" w:rsidP="00585D37">
            <w:pPr>
              <w:spacing w:after="0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5649F" w:rsidRPr="0095649F" w14:paraId="2D3CA80F" w14:textId="77777777" w:rsidTr="00585D37">
        <w:tc>
          <w:tcPr>
            <w:tcW w:w="3670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6DDA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Организовано питание воспитанников (свыше 4-х часов пребывания), осуществляется за счет средств законных представителей несовершеннолетних обучающихся, средств республиканского и (или) местных бюджетов, иных источников в соответствии с актами законодательства.</w:t>
            </w:r>
          </w:p>
          <w:p w14:paraId="63BB00E3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* Кодекс Республики Беларусь об образовании от 13.01.2011 № 243-З (ред. от 06.03.2023) </w:t>
            </w: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(Статья 40)</w:t>
            </w:r>
          </w:p>
          <w:p w14:paraId="181DE340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 xml:space="preserve">* постановление Совета Министров Республики Беларусь от 27.04.2013 № 317 (ред. от 19.04.2023) «О нормах питания и </w:t>
            </w: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lastRenderedPageBreak/>
              <w:t>денежных нормах расходов на питание обучающихся, а также участников образовательных мероприятий из числа лиц, обучающихся в учреждениях образования»</w:t>
            </w:r>
          </w:p>
          <w:p w14:paraId="4DA3DF79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* ПОСТАНОВЛЕНИЕ МИНИСТЕРСТВА ЗДРАВООХРАНЕНИЯ РЕСПУБЛИКИ БЕЛАРУСЬ ОТ 25.01.2013 № 8 (РЕД. ОТ 03.05.2016) «ОБ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 </w:t>
            </w: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(подпункт 146.1 пункта 146)</w:t>
            </w:r>
          </w:p>
        </w:tc>
        <w:tc>
          <w:tcPr>
            <w:tcW w:w="408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E1EA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FAE7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lastRenderedPageBreak/>
              <w:t>Учреждение, иная организация, реализующие программы дополнительного образования детей и молодежи, не организовывают питание обучающихся.</w:t>
            </w:r>
          </w:p>
          <w:p w14:paraId="60663081" w14:textId="77777777" w:rsidR="0095649F" w:rsidRPr="0095649F" w:rsidRDefault="0095649F" w:rsidP="00585D37">
            <w:pPr>
              <w:spacing w:before="150" w:after="150"/>
              <w:jc w:val="both"/>
              <w:outlineLvl w:val="4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* Кодекс Республики Беларусь об образовании от 13.01.2011 № 243-З (ред. от 06.03.2023)</w:t>
            </w:r>
            <w:r w:rsidRPr="0095649F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17"/>
                <w:szCs w:val="17"/>
                <w:u w:val="single"/>
                <w:lang w:eastAsia="ru-RU"/>
                <w14:ligatures w14:val="none"/>
              </w:rPr>
              <w:t> (Статья 40)</w:t>
            </w:r>
          </w:p>
          <w:p w14:paraId="4B5FB4BB" w14:textId="77777777" w:rsidR="0095649F" w:rsidRPr="0095649F" w:rsidRDefault="0095649F" w:rsidP="00585D37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649F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2867" w:type="dxa"/>
            <w:vMerge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auto"/>
            <w:vAlign w:val="center"/>
            <w:hideMark/>
          </w:tcPr>
          <w:p w14:paraId="31A54B0B" w14:textId="77777777" w:rsidR="0095649F" w:rsidRPr="0095649F" w:rsidRDefault="0095649F" w:rsidP="00585D37">
            <w:pPr>
              <w:spacing w:after="0"/>
              <w:rPr>
                <w:rFonts w:ascii="inherit" w:eastAsia="Times New Roman" w:hAnsi="inherit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B0810BC" w14:textId="77777777" w:rsidR="0095649F" w:rsidRPr="0095649F" w:rsidRDefault="0095649F" w:rsidP="0095649F">
      <w:pPr>
        <w:shd w:val="clear" w:color="auto" w:fill="FFFFFF"/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5649F">
        <w:rPr>
          <w:rFonts w:ascii="Roboto Condensed" w:eastAsia="Times New Roman" w:hAnsi="Roboto Condensed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</w:p>
    <w:p w14:paraId="68D2FD9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9F"/>
    <w:rsid w:val="00585D37"/>
    <w:rsid w:val="006C0B77"/>
    <w:rsid w:val="008242FF"/>
    <w:rsid w:val="00870751"/>
    <w:rsid w:val="00922C48"/>
    <w:rsid w:val="0095649F"/>
    <w:rsid w:val="009E087A"/>
    <w:rsid w:val="00B915B7"/>
    <w:rsid w:val="00C343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4F1D"/>
  <w15:chartTrackingRefBased/>
  <w15:docId w15:val="{0F72F8C2-EDD6-4185-A1EE-F26A8F74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5649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95649F"/>
    <w:pPr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5649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5649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95649F"/>
    <w:rPr>
      <w:i/>
      <w:iCs/>
    </w:rPr>
  </w:style>
  <w:style w:type="character" w:styleId="a5">
    <w:name w:val="Strong"/>
    <w:basedOn w:val="a0"/>
    <w:uiPriority w:val="22"/>
    <w:qFormat/>
    <w:rsid w:val="00956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1890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2023-10-19T07:20:00Z</dcterms:created>
  <dcterms:modified xsi:type="dcterms:W3CDTF">2023-10-19T07:29:00Z</dcterms:modified>
</cp:coreProperties>
</file>