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A3440" w14:textId="3F7D9C7F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  <w:r w:rsidRPr="00C734D8">
        <w:rPr>
          <w:rFonts w:ascii="Times New Roman" w:hAnsi="Times New Roman"/>
          <w:sz w:val="29"/>
          <w:szCs w:val="29"/>
        </w:rPr>
        <w:t xml:space="preserve">Комментарий к Закону Республики Беларусь от </w:t>
      </w:r>
      <w:r w:rsidRPr="00C734D8">
        <w:rPr>
          <w:rFonts w:ascii="Times New Roman" w:eastAsia="Times New Roman" w:hAnsi="Times New Roman"/>
          <w:sz w:val="29"/>
          <w:szCs w:val="29"/>
          <w:lang w:eastAsia="ru-RU"/>
        </w:rPr>
        <w:t>27 декабря 2023 г. № 327-З</w:t>
      </w:r>
      <w:r w:rsidR="005232AB" w:rsidRPr="00C734D8">
        <w:rPr>
          <w:rFonts w:ascii="Times New Roman" w:hAnsi="Times New Roman"/>
          <w:sz w:val="29"/>
          <w:szCs w:val="29"/>
        </w:rPr>
        <w:t xml:space="preserve"> </w:t>
      </w:r>
      <w:r w:rsidRPr="00C734D8">
        <w:rPr>
          <w:rFonts w:ascii="Times New Roman" w:hAnsi="Times New Roman"/>
          <w:sz w:val="29"/>
          <w:szCs w:val="29"/>
        </w:rPr>
        <w:t>«Об изменении законов по вопросам налогообложения»</w:t>
      </w:r>
      <w:r w:rsidR="005232AB" w:rsidRPr="00C734D8">
        <w:rPr>
          <w:rFonts w:ascii="Times New Roman" w:hAnsi="Times New Roman"/>
          <w:sz w:val="29"/>
          <w:szCs w:val="29"/>
        </w:rPr>
        <w:t xml:space="preserve"> </w:t>
      </w:r>
      <w:r w:rsidRPr="00C734D8">
        <w:rPr>
          <w:rFonts w:ascii="Times New Roman" w:hAnsi="Times New Roman"/>
          <w:sz w:val="29"/>
          <w:szCs w:val="29"/>
        </w:rPr>
        <w:t>в части налога на добавленную стоимость</w:t>
      </w:r>
    </w:p>
    <w:p w14:paraId="21235AF0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64645AF0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  <w:bookmarkStart w:id="0" w:name="_Hlk143003085"/>
      <w:r w:rsidRPr="00C734D8">
        <w:rPr>
          <w:rFonts w:ascii="Times New Roman" w:hAnsi="Times New Roman"/>
          <w:sz w:val="29"/>
          <w:szCs w:val="29"/>
        </w:rPr>
        <w:t>Льготы по НДС</w:t>
      </w:r>
    </w:p>
    <w:p w14:paraId="79019A67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bookmarkEnd w:id="0"/>
    <w:p w14:paraId="4D8D4CDD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С 1 января 2024 г.:</w:t>
      </w:r>
    </w:p>
    <w:p w14:paraId="40CAA668" w14:textId="68CD62DD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учреждения, входящие в систему органов внутренних дел Республики Беларусь, которые осуществляют деятельность в сфере образования, здравоохранения, полиграфии, транспортную деятельность и техническое обслуживание транспортных средств (автохозяйства), а также оказывают гостиничные услуги и услуги по проектированию, не будут отражать обороты в налоговой декларации (расчете) по НДС (далее — декларация по НДС);</w:t>
      </w:r>
    </w:p>
    <w:p w14:paraId="395EC1BE" w14:textId="3D0FAC68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учреждения</w:t>
      </w:r>
      <w:r w:rsidR="007F5F9D" w:rsidRPr="00C734D8">
        <w:rPr>
          <w:rFonts w:ascii="Times New Roman" w:hAnsi="Times New Roman" w:cs="Times New Roman"/>
          <w:sz w:val="29"/>
          <w:szCs w:val="29"/>
        </w:rPr>
        <w:t xml:space="preserve"> </w:t>
      </w:r>
      <w:r w:rsidRPr="00C734D8">
        <w:rPr>
          <w:rFonts w:ascii="Times New Roman" w:hAnsi="Times New Roman" w:cs="Times New Roman"/>
          <w:sz w:val="29"/>
          <w:szCs w:val="29"/>
        </w:rPr>
        <w:t>уголовно-исправительной системы и лечебно-трудовы</w:t>
      </w:r>
      <w:r w:rsidR="007F5F9D" w:rsidRPr="00C734D8">
        <w:rPr>
          <w:rFonts w:ascii="Times New Roman" w:hAnsi="Times New Roman" w:cs="Times New Roman"/>
          <w:sz w:val="29"/>
          <w:szCs w:val="29"/>
        </w:rPr>
        <w:t>е</w:t>
      </w:r>
      <w:r w:rsidRPr="00C734D8">
        <w:rPr>
          <w:rFonts w:ascii="Times New Roman" w:hAnsi="Times New Roman" w:cs="Times New Roman"/>
          <w:sz w:val="29"/>
          <w:szCs w:val="29"/>
        </w:rPr>
        <w:t xml:space="preserve"> профилактори</w:t>
      </w:r>
      <w:r w:rsidR="007F5F9D" w:rsidRPr="00C734D8">
        <w:rPr>
          <w:rFonts w:ascii="Times New Roman" w:hAnsi="Times New Roman" w:cs="Times New Roman"/>
          <w:sz w:val="29"/>
          <w:szCs w:val="29"/>
        </w:rPr>
        <w:t>и</w:t>
      </w:r>
      <w:r w:rsidRPr="00C734D8">
        <w:rPr>
          <w:rFonts w:ascii="Times New Roman" w:hAnsi="Times New Roman" w:cs="Times New Roman"/>
          <w:sz w:val="29"/>
          <w:szCs w:val="29"/>
        </w:rPr>
        <w:t xml:space="preserve"> будут отражать в декларации по НДС обороты, освобождаемые от НДС, как и прежде (подп. 2.</w:t>
      </w:r>
      <w:r w:rsidR="007F5F9D" w:rsidRPr="00C734D8">
        <w:rPr>
          <w:rFonts w:ascii="Times New Roman" w:hAnsi="Times New Roman" w:cs="Times New Roman"/>
          <w:sz w:val="29"/>
          <w:szCs w:val="29"/>
        </w:rPr>
        <w:t>2</w:t>
      </w:r>
      <w:r w:rsidRPr="00C734D8">
        <w:rPr>
          <w:rFonts w:ascii="Times New Roman" w:hAnsi="Times New Roman" w:cs="Times New Roman"/>
          <w:sz w:val="29"/>
          <w:szCs w:val="29"/>
        </w:rPr>
        <w:t>6 п. 2 ст. 115 Налогового кодекса Республики Беларусь; далее — Налоговый кодекс).</w:t>
      </w:r>
    </w:p>
    <w:p w14:paraId="033B6753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bookmarkStart w:id="1" w:name="_Hlk143009720"/>
      <w:r w:rsidRPr="00C734D8">
        <w:rPr>
          <w:rFonts w:ascii="Times New Roman" w:hAnsi="Times New Roman" w:cs="Times New Roman"/>
          <w:sz w:val="29"/>
          <w:szCs w:val="29"/>
        </w:rPr>
        <w:t>По нетрадиционным медицинским услугам освобождение от НДС будет применяться только по тем из них, которые оказываются по медицинским показаниям для достижения определенного терапевтического эффекта (подп. 1.2 п. 1 ст. 118 Налогового кодекса).</w:t>
      </w:r>
    </w:p>
    <w:bookmarkEnd w:id="1"/>
    <w:p w14:paraId="18F791B4" w14:textId="1D55DEBC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Также включены нормы, уточняющие порядок освобождения от НДС оборотов по реализации продукции при организации питания, в том числе педагогических и иных работников учреждений образования (подп. 1.5 п. 1 ст. 118 Налогового кодекса)</w:t>
      </w:r>
      <w:r w:rsidR="007F5F9D" w:rsidRPr="00C734D8">
        <w:rPr>
          <w:rFonts w:ascii="Times New Roman" w:hAnsi="Times New Roman" w:cs="Times New Roman"/>
          <w:sz w:val="29"/>
          <w:szCs w:val="29"/>
        </w:rPr>
        <w:t>.</w:t>
      </w:r>
    </w:p>
    <w:p w14:paraId="6C9D62DC" w14:textId="02BF5FBF" w:rsidR="00552FDC" w:rsidRPr="00C734D8" w:rsidRDefault="00552FDC" w:rsidP="00552FDC">
      <w:pPr>
        <w:pStyle w:val="Arial0"/>
        <w:rPr>
          <w:rFonts w:ascii="Times New Roman" w:hAnsi="Times New Roman" w:cs="Times New Roman"/>
          <w:iCs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 xml:space="preserve">Для применения с 1 января 2024 г. освобождения от НДС при реализации товаров (работ, услуг) плательщиками, использующими </w:t>
      </w:r>
      <w:r w:rsidRPr="00C734D8">
        <w:rPr>
          <w:rFonts w:ascii="Times New Roman" w:hAnsi="Times New Roman" w:cs="Times New Roman"/>
          <w:bCs/>
          <w:sz w:val="29"/>
          <w:szCs w:val="29"/>
        </w:rPr>
        <w:t>труд инвалидов (подп. 1.16 п. 1 ст. 118 Налогового кодекса)</w:t>
      </w:r>
      <w:r w:rsidRPr="00C734D8">
        <w:rPr>
          <w:rFonts w:ascii="Times New Roman" w:hAnsi="Times New Roman" w:cs="Times New Roman"/>
          <w:sz w:val="29"/>
          <w:szCs w:val="29"/>
        </w:rPr>
        <w:t xml:space="preserve">, нужно учитывать помимо доли численности инвалидов в размере 30 % в общей численности работников еще и новый критерий — долю оплаты труда инвалидов в общем фонде оплаты труда, а именно сумма начисленных инвалидам выплат за истекший квартал должна составлять не менее 20 % в общей сумме начисленных выплат за этот же квартал (далее — критерий). Соответствующие показатели для расчета критерия за квартал определяются </w:t>
      </w:r>
      <w:proofErr w:type="spellStart"/>
      <w:r w:rsidRPr="00C734D8">
        <w:rPr>
          <w:rFonts w:ascii="Times New Roman" w:hAnsi="Times New Roman" w:cs="Times New Roman"/>
          <w:sz w:val="29"/>
          <w:szCs w:val="29"/>
        </w:rPr>
        <w:t>ненарастающим</w:t>
      </w:r>
      <w:proofErr w:type="spellEnd"/>
      <w:r w:rsidRPr="00C734D8">
        <w:rPr>
          <w:rFonts w:ascii="Times New Roman" w:hAnsi="Times New Roman" w:cs="Times New Roman"/>
          <w:sz w:val="29"/>
          <w:szCs w:val="29"/>
        </w:rPr>
        <w:t xml:space="preserve"> итогом.</w:t>
      </w:r>
      <w:r w:rsidRPr="00C734D8">
        <w:rPr>
          <w:rFonts w:ascii="Times New Roman" w:hAnsi="Times New Roman" w:cs="Times New Roman"/>
          <w:iCs/>
          <w:sz w:val="29"/>
          <w:szCs w:val="29"/>
        </w:rPr>
        <w:t xml:space="preserve"> Новый критерий определяется по каждой организации</w:t>
      </w:r>
      <w:r w:rsidRPr="00C734D8">
        <w:rPr>
          <w:rFonts w:ascii="Times New Roman" w:hAnsi="Times New Roman" w:cs="Times New Roman"/>
          <w:sz w:val="29"/>
          <w:szCs w:val="29"/>
        </w:rPr>
        <w:t xml:space="preserve"> без учета филиалов</w:t>
      </w:r>
      <w:r w:rsidRPr="00C734D8">
        <w:rPr>
          <w:rFonts w:ascii="Times New Roman" w:hAnsi="Times New Roman" w:cs="Times New Roman"/>
          <w:iCs/>
          <w:sz w:val="29"/>
          <w:szCs w:val="29"/>
        </w:rPr>
        <w:t>, а также по каждому филиалу.</w:t>
      </w:r>
    </w:p>
    <w:p w14:paraId="6CE672CD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5FCF1D6E" w14:textId="5F5C7095" w:rsidR="00552FDC" w:rsidRPr="00C734D8" w:rsidRDefault="00DD5CC2" w:rsidP="00552FDC">
      <w:pPr>
        <w:spacing w:after="0" w:line="240" w:lineRule="auto"/>
        <w:ind w:firstLine="284"/>
        <w:jc w:val="both"/>
        <w:rPr>
          <w:rFonts w:ascii="Times New Roman" w:hAnsi="Times New Roman"/>
          <w:iCs/>
          <w:sz w:val="29"/>
          <w:szCs w:val="29"/>
        </w:rPr>
      </w:pPr>
      <w:r w:rsidRPr="00C734D8">
        <w:rPr>
          <w:rFonts w:ascii="Times New Roman" w:hAnsi="Times New Roman"/>
          <w:iCs/>
          <w:sz w:val="29"/>
          <w:szCs w:val="29"/>
        </w:rPr>
        <w:t>СПРАВОЧНО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. На 2024 г. согласно приложению 2 к постановлению Министерства труда и социальной защиты Республики Беларусь от 28 ноября 2023 г. № 45 </w:t>
      </w:r>
      <w:r w:rsidRPr="00C734D8">
        <w:rPr>
          <w:rFonts w:ascii="Times New Roman" w:hAnsi="Times New Roman"/>
          <w:iCs/>
          <w:sz w:val="29"/>
          <w:szCs w:val="29"/>
        </w:rPr>
        <w:t>установл</w:t>
      </w:r>
      <w:r w:rsidR="00552FDC" w:rsidRPr="00C734D8">
        <w:rPr>
          <w:rFonts w:ascii="Times New Roman" w:hAnsi="Times New Roman"/>
          <w:iCs/>
          <w:sz w:val="29"/>
          <w:szCs w:val="29"/>
        </w:rPr>
        <w:t>ена форма</w:t>
      </w:r>
      <w:r w:rsidRPr="00C734D8">
        <w:rPr>
          <w:rFonts w:ascii="Times New Roman" w:hAnsi="Times New Roman"/>
          <w:iCs/>
          <w:sz w:val="29"/>
          <w:szCs w:val="29"/>
        </w:rPr>
        <w:t xml:space="preserve"> ведомственной отчетности 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</w:t>
      </w:r>
      <w:r w:rsidRPr="00C734D8">
        <w:rPr>
          <w:rFonts w:ascii="Times New Roman" w:hAnsi="Times New Roman"/>
          <w:iCs/>
          <w:sz w:val="29"/>
          <w:szCs w:val="29"/>
        </w:rPr>
        <w:t>«О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тчет о средствах бюджета государственного внебюджетного фонда социальной защиты населения Республики Беларусь» (далее </w:t>
      </w:r>
      <w:r w:rsidRPr="00C734D8">
        <w:rPr>
          <w:rFonts w:ascii="Times New Roman" w:hAnsi="Times New Roman"/>
          <w:iCs/>
          <w:sz w:val="29"/>
          <w:szCs w:val="29"/>
        </w:rPr>
        <w:t>—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отчет по форме 4-фонд), где указываются необходимые показатели о</w:t>
      </w:r>
      <w:r w:rsidR="00FA1BE5" w:rsidRPr="00C734D8">
        <w:rPr>
          <w:rFonts w:ascii="Times New Roman" w:hAnsi="Times New Roman"/>
          <w:iCs/>
          <w:sz w:val="29"/>
          <w:szCs w:val="29"/>
        </w:rPr>
        <w:t>б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о</w:t>
      </w:r>
      <w:r w:rsidR="00552FDC" w:rsidRPr="00C734D8">
        <w:rPr>
          <w:rFonts w:ascii="Times New Roman" w:eastAsia="Times New Roman" w:hAnsi="Times New Roman"/>
          <w:color w:val="242424"/>
          <w:sz w:val="29"/>
          <w:szCs w:val="29"/>
          <w:bdr w:val="none" w:sz="0" w:space="0" w:color="auto" w:frame="1"/>
        </w:rPr>
        <w:t xml:space="preserve">бщих начисленных суммах </w:t>
      </w:r>
      <w:r w:rsidR="00552FDC" w:rsidRPr="00C734D8">
        <w:rPr>
          <w:rFonts w:ascii="Times New Roman" w:eastAsia="Times New Roman" w:hAnsi="Times New Roman"/>
          <w:color w:val="242424"/>
          <w:sz w:val="29"/>
          <w:szCs w:val="29"/>
          <w:bdr w:val="none" w:sz="0" w:space="0" w:color="auto" w:frame="1"/>
        </w:rPr>
        <w:lastRenderedPageBreak/>
        <w:t>выплат</w:t>
      </w:r>
      <w:r w:rsidR="00552FDC" w:rsidRPr="00C734D8">
        <w:rPr>
          <w:rFonts w:ascii="Times New Roman" w:hAnsi="Times New Roman"/>
          <w:iCs/>
          <w:sz w:val="29"/>
          <w:szCs w:val="29"/>
        </w:rPr>
        <w:t>: «</w:t>
      </w:r>
      <w:r w:rsidR="00552FDC" w:rsidRPr="00C734D8">
        <w:rPr>
          <w:rFonts w:ascii="Times New Roman" w:eastAsia="Times New Roman" w:hAnsi="Times New Roman"/>
          <w:color w:val="242424"/>
          <w:sz w:val="29"/>
          <w:szCs w:val="29"/>
          <w:bdr w:val="none" w:sz="0" w:space="0" w:color="auto" w:frame="1"/>
        </w:rPr>
        <w:t>инвалидам I и II группы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», «инвалидам </w:t>
      </w:r>
      <w:r w:rsidR="00552FDC" w:rsidRPr="00C734D8">
        <w:rPr>
          <w:rFonts w:ascii="Times New Roman" w:hAnsi="Times New Roman"/>
          <w:iCs/>
          <w:sz w:val="29"/>
          <w:szCs w:val="29"/>
          <w:lang w:val="en-US"/>
        </w:rPr>
        <w:t>III</w:t>
      </w:r>
      <w:r w:rsidRPr="00C734D8">
        <w:rPr>
          <w:rFonts w:ascii="Times New Roman" w:hAnsi="Times New Roman"/>
          <w:iCs/>
          <w:sz w:val="29"/>
          <w:szCs w:val="29"/>
        </w:rPr>
        <w:t xml:space="preserve"> группы</w:t>
      </w:r>
      <w:r w:rsidR="00552FDC" w:rsidRPr="00C734D8">
        <w:rPr>
          <w:rFonts w:ascii="Times New Roman" w:hAnsi="Times New Roman"/>
          <w:iCs/>
          <w:sz w:val="29"/>
          <w:szCs w:val="29"/>
        </w:rPr>
        <w:t>» (стр. 07 и стр. 08 табл</w:t>
      </w:r>
      <w:r w:rsidRPr="00C734D8">
        <w:rPr>
          <w:rFonts w:ascii="Times New Roman" w:hAnsi="Times New Roman"/>
          <w:iCs/>
          <w:sz w:val="29"/>
          <w:szCs w:val="29"/>
        </w:rPr>
        <w:t>.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2 разд</w:t>
      </w:r>
      <w:r w:rsidRPr="00C734D8">
        <w:rPr>
          <w:rFonts w:ascii="Times New Roman" w:hAnsi="Times New Roman"/>
          <w:iCs/>
          <w:sz w:val="29"/>
          <w:szCs w:val="29"/>
        </w:rPr>
        <w:t>.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</w:t>
      </w:r>
      <w:r w:rsidR="00552FDC" w:rsidRPr="00C734D8">
        <w:rPr>
          <w:rFonts w:ascii="Times New Roman" w:hAnsi="Times New Roman"/>
          <w:iCs/>
          <w:sz w:val="29"/>
          <w:szCs w:val="29"/>
          <w:lang w:val="en-US"/>
        </w:rPr>
        <w:t>II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«Сведения о выплатах» отчета по форме 4-фонд) и «</w:t>
      </w:r>
      <w:r w:rsidR="00552FDC" w:rsidRPr="00C734D8">
        <w:rPr>
          <w:rFonts w:ascii="Times New Roman" w:eastAsia="Times New Roman" w:hAnsi="Times New Roman"/>
          <w:color w:val="242424"/>
          <w:sz w:val="29"/>
          <w:szCs w:val="29"/>
          <w:bdr w:val="none" w:sz="0" w:space="0" w:color="auto" w:frame="1"/>
        </w:rPr>
        <w:t>Общая начисленная сумма выплат в денежном и (или) натуральном выражении, включая вознаграждения по гражданско-правовым договорам, на которую начисляются обязательные страховые взносы, в том числе</w:t>
      </w:r>
      <w:r w:rsidR="00552FDC" w:rsidRPr="00C734D8">
        <w:rPr>
          <w:rFonts w:ascii="Times New Roman" w:hAnsi="Times New Roman"/>
          <w:iCs/>
          <w:sz w:val="29"/>
          <w:szCs w:val="29"/>
        </w:rPr>
        <w:t>» (стр. 06 табл</w:t>
      </w:r>
      <w:r w:rsidR="008B0497" w:rsidRPr="00C734D8">
        <w:rPr>
          <w:rFonts w:ascii="Times New Roman" w:hAnsi="Times New Roman"/>
          <w:iCs/>
          <w:sz w:val="29"/>
          <w:szCs w:val="29"/>
        </w:rPr>
        <w:t>.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2 разд</w:t>
      </w:r>
      <w:r w:rsidR="008B0497" w:rsidRPr="00C734D8">
        <w:rPr>
          <w:rFonts w:ascii="Times New Roman" w:hAnsi="Times New Roman"/>
          <w:iCs/>
          <w:sz w:val="29"/>
          <w:szCs w:val="29"/>
        </w:rPr>
        <w:t>.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</w:t>
      </w:r>
      <w:r w:rsidR="00552FDC" w:rsidRPr="00C734D8">
        <w:rPr>
          <w:rFonts w:ascii="Times New Roman" w:hAnsi="Times New Roman"/>
          <w:iCs/>
          <w:sz w:val="29"/>
          <w:szCs w:val="29"/>
          <w:lang w:val="en-US"/>
        </w:rPr>
        <w:t>II</w:t>
      </w:r>
      <w:r w:rsidR="00552FDC" w:rsidRPr="00C734D8">
        <w:rPr>
          <w:rFonts w:ascii="Times New Roman" w:hAnsi="Times New Roman"/>
          <w:iCs/>
          <w:sz w:val="29"/>
          <w:szCs w:val="29"/>
        </w:rPr>
        <w:t xml:space="preserve"> «Сведения о выплатах» отчета по форме 4-фонд).</w:t>
      </w:r>
    </w:p>
    <w:p w14:paraId="27A8E1A6" w14:textId="77777777" w:rsidR="00552FDC" w:rsidRPr="00C734D8" w:rsidRDefault="00552FDC" w:rsidP="00552FDC">
      <w:pPr>
        <w:pStyle w:val="Arial"/>
        <w:rPr>
          <w:rFonts w:ascii="Times New Roman" w:hAnsi="Times New Roman"/>
          <w:iCs/>
          <w:sz w:val="29"/>
          <w:szCs w:val="29"/>
        </w:rPr>
      </w:pPr>
    </w:p>
    <w:p w14:paraId="14E56B3C" w14:textId="30820D2F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При этом применение освобождения от НДС в январе</w:t>
      </w:r>
      <w:r w:rsidR="008B0497" w:rsidRPr="00C734D8">
        <w:rPr>
          <w:rFonts w:ascii="Times New Roman" w:hAnsi="Times New Roman" w:cs="Times New Roman"/>
          <w:sz w:val="29"/>
          <w:szCs w:val="29"/>
        </w:rPr>
        <w:t>–</w:t>
      </w:r>
      <w:r w:rsidRPr="00C734D8">
        <w:rPr>
          <w:rFonts w:ascii="Times New Roman" w:hAnsi="Times New Roman" w:cs="Times New Roman"/>
          <w:sz w:val="29"/>
          <w:szCs w:val="29"/>
        </w:rPr>
        <w:t xml:space="preserve">марте 2024 г. зависит от соблюдения критерия за </w:t>
      </w:r>
      <w:r w:rsidRPr="00C734D8">
        <w:rPr>
          <w:rFonts w:ascii="Times New Roman" w:hAnsi="Times New Roman" w:cs="Times New Roman"/>
          <w:sz w:val="29"/>
          <w:szCs w:val="29"/>
          <w:lang w:val="en-US"/>
        </w:rPr>
        <w:t>IV</w:t>
      </w:r>
      <w:r w:rsidRPr="00C734D8">
        <w:rPr>
          <w:rFonts w:ascii="Times New Roman" w:hAnsi="Times New Roman" w:cs="Times New Roman"/>
          <w:sz w:val="29"/>
          <w:szCs w:val="29"/>
        </w:rPr>
        <w:t xml:space="preserve"> квартал 2023 г. Поскольку форма </w:t>
      </w:r>
      <w:r w:rsidR="008B0497" w:rsidRPr="00C734D8">
        <w:rPr>
          <w:rFonts w:ascii="Times New Roman" w:hAnsi="Times New Roman" w:cs="Times New Roman"/>
          <w:sz w:val="29"/>
          <w:szCs w:val="29"/>
        </w:rPr>
        <w:t>ведомственной отчетности «О</w:t>
      </w:r>
      <w:r w:rsidRPr="00C734D8">
        <w:rPr>
          <w:rFonts w:ascii="Times New Roman" w:hAnsi="Times New Roman" w:cs="Times New Roman"/>
          <w:iCs/>
          <w:sz w:val="29"/>
          <w:szCs w:val="29"/>
        </w:rPr>
        <w:t>тчет о средствах бюджета государственного внебюджетного фонда социальной защиты населения Республики Беларусь</w:t>
      </w:r>
      <w:r w:rsidR="008B0497" w:rsidRPr="00C734D8">
        <w:rPr>
          <w:rFonts w:ascii="Times New Roman" w:hAnsi="Times New Roman" w:cs="Times New Roman"/>
          <w:iCs/>
          <w:sz w:val="29"/>
          <w:szCs w:val="29"/>
        </w:rPr>
        <w:t>»</w:t>
      </w:r>
      <w:r w:rsidR="008B0497" w:rsidRPr="00C734D8">
        <w:rPr>
          <w:rFonts w:ascii="Times New Roman" w:hAnsi="Times New Roman" w:cs="Times New Roman"/>
          <w:sz w:val="29"/>
          <w:szCs w:val="29"/>
        </w:rPr>
        <w:t xml:space="preserve"> </w:t>
      </w:r>
      <w:r w:rsidRPr="00C734D8">
        <w:rPr>
          <w:rFonts w:ascii="Times New Roman" w:hAnsi="Times New Roman" w:cs="Times New Roman"/>
          <w:sz w:val="29"/>
          <w:szCs w:val="29"/>
        </w:rPr>
        <w:t xml:space="preserve">на 2023 г. не предусматривала отражение в ней показателя о сумме начисленных выплат инвалидам III группы, то показатели для расчета критерия за </w:t>
      </w:r>
      <w:r w:rsidRPr="00C734D8">
        <w:rPr>
          <w:rFonts w:ascii="Times New Roman" w:hAnsi="Times New Roman" w:cs="Times New Roman"/>
          <w:sz w:val="29"/>
          <w:szCs w:val="29"/>
          <w:lang w:val="en-US"/>
        </w:rPr>
        <w:t>IV</w:t>
      </w:r>
      <w:r w:rsidRPr="00C734D8">
        <w:rPr>
          <w:rFonts w:ascii="Times New Roman" w:hAnsi="Times New Roman" w:cs="Times New Roman"/>
          <w:sz w:val="29"/>
          <w:szCs w:val="29"/>
        </w:rPr>
        <w:t xml:space="preserve"> квартал 2023 г. плательщики определяют самостоятельно исходя из информации, имеющейся в учете организации.</w:t>
      </w:r>
    </w:p>
    <w:p w14:paraId="404F8CAD" w14:textId="0840A1F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В качестве подтверждения освобождения от НДС лизингодателями операций по передаче предмета лизинга физическим лицам — лизингополучателям по договорам финансовой аренды (лизинга), предусматривающим выкуп предмета лизинга, допускаются установление и фиксирование требуемых сведений о гражданстве и постоянном месте жительства физического лица на основании сведений из межбанковской системы идентификации (МСИ), которые использовались при заключении договора финансовой аренды (лизинга) в электронном виде (подп. 1.49 п. 1 ст. 118 Налогового кодекса).</w:t>
      </w:r>
    </w:p>
    <w:p w14:paraId="66D6A715" w14:textId="5457243D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В статью 118 Налогового кодекса перенесены льготы, установленные пунктом 1</w:t>
      </w:r>
      <w:r w:rsidRPr="00C734D8">
        <w:rPr>
          <w:rFonts w:ascii="Times New Roman" w:hAnsi="Times New Roman" w:cs="Times New Roman"/>
          <w:sz w:val="29"/>
          <w:szCs w:val="29"/>
          <w:vertAlign w:val="superscript"/>
        </w:rPr>
        <w:t>1</w:t>
      </w:r>
      <w:r w:rsidRPr="00C734D8">
        <w:rPr>
          <w:rFonts w:ascii="Times New Roman" w:hAnsi="Times New Roman" w:cs="Times New Roman"/>
          <w:sz w:val="29"/>
          <w:szCs w:val="29"/>
        </w:rPr>
        <w:t xml:space="preserve"> Указа Президента Республики Беларусь от 26 марта 2007 г. № 138 «О некоторых вопросах обложения налогом на добавленную стоимость», а именно освобождение от НДС:</w:t>
      </w:r>
    </w:p>
    <w:p w14:paraId="53D4B33C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- работ по содержанию (эксплуатации) объектов внешнего благоустройства населенных пунктов, осуществляемых за счет бюджетных средств, по перечню, определяемому Советом Министров Республики Беларусь;</w:t>
      </w:r>
    </w:p>
    <w:p w14:paraId="21ECE023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- услуг по приему и контролю за исполнением заявок граждан, а также их претензий на качество жилищно-коммунальных услуг;</w:t>
      </w:r>
    </w:p>
    <w:p w14:paraId="175F624E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- услуг по осуществлению функций государственного заказчика в сфере жилищно-коммунального хозяйства;</w:t>
      </w:r>
    </w:p>
    <w:p w14:paraId="414AF7AB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- услуг по осуществлению функций учета, расчета, начисления и взыскания задолженности по:</w:t>
      </w:r>
    </w:p>
    <w:p w14:paraId="740C30D6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плате за жилищно-коммунальные услуги;</w:t>
      </w:r>
    </w:p>
    <w:p w14:paraId="12BA7A28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плате за пользование жилым помещением;</w:t>
      </w:r>
    </w:p>
    <w:p w14:paraId="16ED001D" w14:textId="1B52529F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возмещени</w:t>
      </w:r>
      <w:r w:rsidR="008B0497" w:rsidRPr="00C734D8">
        <w:rPr>
          <w:rFonts w:ascii="Times New Roman" w:hAnsi="Times New Roman" w:cs="Times New Roman"/>
          <w:sz w:val="29"/>
          <w:szCs w:val="29"/>
        </w:rPr>
        <w:t>ю</w:t>
      </w:r>
      <w:r w:rsidRPr="00C734D8">
        <w:rPr>
          <w:rFonts w:ascii="Times New Roman" w:hAnsi="Times New Roman" w:cs="Times New Roman"/>
          <w:sz w:val="29"/>
          <w:szCs w:val="29"/>
        </w:rPr>
        <w:t xml:space="preserve"> расходов организаций, осуществляющих эксплуатацию жилищного фонда и (или) предоставляющих жилищно-коммунальные услуги, на электроэнергию, потребляемую на освещение вспомогательных </w:t>
      </w:r>
      <w:r w:rsidRPr="00C734D8">
        <w:rPr>
          <w:rFonts w:ascii="Times New Roman" w:hAnsi="Times New Roman" w:cs="Times New Roman"/>
          <w:sz w:val="29"/>
          <w:szCs w:val="29"/>
        </w:rPr>
        <w:lastRenderedPageBreak/>
        <w:t>помещений и работу оборудования в многоквартирных жилых домах</w:t>
      </w:r>
      <w:r w:rsidR="008B0497" w:rsidRPr="00C734D8">
        <w:rPr>
          <w:rFonts w:ascii="Times New Roman" w:hAnsi="Times New Roman" w:cs="Times New Roman"/>
          <w:sz w:val="29"/>
          <w:szCs w:val="29"/>
        </w:rPr>
        <w:t xml:space="preserve"> (подп. 1.57–1.60 п. 1</w:t>
      </w:r>
      <w:r w:rsidR="007232FE" w:rsidRPr="00C734D8">
        <w:rPr>
          <w:rFonts w:ascii="Times New Roman" w:hAnsi="Times New Roman" w:cs="Times New Roman"/>
          <w:sz w:val="29"/>
          <w:szCs w:val="29"/>
        </w:rPr>
        <w:t xml:space="preserve"> ст. 118</w:t>
      </w:r>
      <w:r w:rsidR="008B0497" w:rsidRPr="00C734D8">
        <w:rPr>
          <w:rFonts w:ascii="Times New Roman" w:hAnsi="Times New Roman" w:cs="Times New Roman"/>
          <w:sz w:val="29"/>
          <w:szCs w:val="29"/>
        </w:rPr>
        <w:t xml:space="preserve"> Налогового кодекса)</w:t>
      </w:r>
      <w:r w:rsidRPr="00C734D8">
        <w:rPr>
          <w:rFonts w:ascii="Times New Roman" w:hAnsi="Times New Roman" w:cs="Times New Roman"/>
          <w:sz w:val="29"/>
          <w:szCs w:val="29"/>
        </w:rPr>
        <w:t>.</w:t>
      </w:r>
    </w:p>
    <w:p w14:paraId="1D2A1920" w14:textId="1CA95B3B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 xml:space="preserve">Статья 118 </w:t>
      </w:r>
      <w:r w:rsidR="005738E3" w:rsidRPr="00C734D8">
        <w:rPr>
          <w:rFonts w:ascii="Times New Roman" w:hAnsi="Times New Roman" w:cs="Times New Roman"/>
          <w:sz w:val="29"/>
          <w:szCs w:val="29"/>
        </w:rPr>
        <w:t xml:space="preserve">Налогового кодекса </w:t>
      </w:r>
      <w:r w:rsidRPr="00C734D8">
        <w:rPr>
          <w:rFonts w:ascii="Times New Roman" w:hAnsi="Times New Roman" w:cs="Times New Roman"/>
          <w:sz w:val="29"/>
          <w:szCs w:val="29"/>
        </w:rPr>
        <w:t xml:space="preserve">дополнена пунктом </w:t>
      </w:r>
      <w:r w:rsidR="007232FE" w:rsidRPr="00C734D8">
        <w:rPr>
          <w:rFonts w:ascii="Times New Roman" w:hAnsi="Times New Roman" w:cs="Times New Roman"/>
          <w:sz w:val="29"/>
          <w:szCs w:val="29"/>
        </w:rPr>
        <w:t>1</w:t>
      </w:r>
      <w:r w:rsidR="007232FE" w:rsidRPr="00C734D8">
        <w:rPr>
          <w:rFonts w:ascii="Times New Roman" w:hAnsi="Times New Roman" w:cs="Times New Roman"/>
          <w:sz w:val="29"/>
          <w:szCs w:val="29"/>
          <w:vertAlign w:val="superscript"/>
        </w:rPr>
        <w:t>1</w:t>
      </w:r>
      <w:r w:rsidR="007232FE" w:rsidRPr="00C734D8">
        <w:rPr>
          <w:rFonts w:ascii="Times New Roman" w:hAnsi="Times New Roman" w:cs="Times New Roman"/>
          <w:sz w:val="29"/>
          <w:szCs w:val="29"/>
        </w:rPr>
        <w:t>, п</w:t>
      </w:r>
      <w:r w:rsidRPr="00C734D8">
        <w:rPr>
          <w:rFonts w:ascii="Times New Roman" w:hAnsi="Times New Roman" w:cs="Times New Roman"/>
          <w:sz w:val="29"/>
          <w:szCs w:val="29"/>
        </w:rPr>
        <w:t>оложениями которого закрепл</w:t>
      </w:r>
      <w:r w:rsidR="007232FE" w:rsidRPr="00C734D8">
        <w:rPr>
          <w:rFonts w:ascii="Times New Roman" w:hAnsi="Times New Roman" w:cs="Times New Roman"/>
          <w:sz w:val="29"/>
          <w:szCs w:val="29"/>
        </w:rPr>
        <w:t>ен</w:t>
      </w:r>
      <w:r w:rsidRPr="00C734D8">
        <w:rPr>
          <w:rFonts w:ascii="Times New Roman" w:hAnsi="Times New Roman" w:cs="Times New Roman"/>
          <w:sz w:val="29"/>
          <w:szCs w:val="29"/>
        </w:rPr>
        <w:t xml:space="preserve"> порядок налогообложения иностранной безвозмездной помощи в случае нарушения плательщиками порядка и условий ее регистрации и использования.</w:t>
      </w:r>
    </w:p>
    <w:p w14:paraId="7312AA20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2E159519" w14:textId="77777777" w:rsidR="00552FDC" w:rsidRPr="00C734D8" w:rsidRDefault="00552FDC" w:rsidP="00552FDC">
      <w:pPr>
        <w:pStyle w:val="Arial"/>
        <w:jc w:val="center"/>
        <w:rPr>
          <w:rFonts w:ascii="Times New Roman" w:hAnsi="Times New Roman"/>
          <w:sz w:val="29"/>
          <w:szCs w:val="29"/>
        </w:rPr>
      </w:pPr>
      <w:r w:rsidRPr="00C734D8">
        <w:rPr>
          <w:rFonts w:ascii="Times New Roman" w:hAnsi="Times New Roman"/>
          <w:sz w:val="29"/>
          <w:szCs w:val="29"/>
        </w:rPr>
        <w:t>Налоговая база</w:t>
      </w:r>
    </w:p>
    <w:p w14:paraId="0D05A325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2C508BB9" w14:textId="0F243AE8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Подпунктом 4.5 пункта 4 статьи 120 Налогового кодекса закреплен применяемый на практике порядок налогообложения НДС сумм разницы, возникающей между номинальной стоимостью подарочного сертификата и суммарной стоимостью товаров, приобретенных держателем подарочного сертификата, в случае, когда подарочный сертификат в течение срока его действия отоварен частично.</w:t>
      </w:r>
    </w:p>
    <w:p w14:paraId="290D0469" w14:textId="765322D1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 xml:space="preserve">Дополнен перечень исключений, когда </w:t>
      </w:r>
      <w:r w:rsidRPr="00C734D8">
        <w:rPr>
          <w:rFonts w:ascii="Times New Roman" w:hAnsi="Times New Roman" w:cs="Times New Roman"/>
          <w:spacing w:val="-6"/>
          <w:sz w:val="29"/>
          <w:szCs w:val="29"/>
        </w:rPr>
        <w:t>не применяются особенности определения налоговой базы согласно пункту 42</w:t>
      </w:r>
      <w:r w:rsidRPr="00C734D8">
        <w:rPr>
          <w:rFonts w:ascii="Times New Roman" w:hAnsi="Times New Roman" w:cs="Times New Roman"/>
          <w:sz w:val="29"/>
          <w:szCs w:val="29"/>
        </w:rPr>
        <w:t xml:space="preserve"> статьи 120 Налогового кодекса при реализации медицинских изделий, товаров, приобретенных у физических лиц, не являющихся индивидуальными предпринимателями, товаров, полученных их поставщиками из государственного и (или) мобилизационного материальных резервов.</w:t>
      </w:r>
    </w:p>
    <w:p w14:paraId="736EFF91" w14:textId="65FF38E9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 xml:space="preserve">Также урегулированы вопросы, возникающие на практике при применении особенностей определения налоговой базы при реализации транспортных средств. </w:t>
      </w:r>
    </w:p>
    <w:p w14:paraId="044F4C33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Так:</w:t>
      </w:r>
    </w:p>
    <w:p w14:paraId="712AF101" w14:textId="1658141B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уточнено,</w:t>
      </w:r>
      <w:r w:rsidR="007232FE" w:rsidRPr="00C734D8">
        <w:rPr>
          <w:rFonts w:ascii="Times New Roman" w:hAnsi="Times New Roman" w:cs="Times New Roman"/>
          <w:sz w:val="29"/>
          <w:szCs w:val="29"/>
        </w:rPr>
        <w:t xml:space="preserve"> </w:t>
      </w:r>
      <w:r w:rsidRPr="00C734D8">
        <w:rPr>
          <w:rFonts w:ascii="Times New Roman" w:hAnsi="Times New Roman" w:cs="Times New Roman"/>
          <w:sz w:val="29"/>
          <w:szCs w:val="29"/>
        </w:rPr>
        <w:t>если оценочная стоимость выше остаточной стоимости, то плательщиком сравнивается цена реализации только с остаточной стоимостью;</w:t>
      </w:r>
    </w:p>
    <w:p w14:paraId="176CA136" w14:textId="6BEB46B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установлен</w:t>
      </w:r>
      <w:r w:rsidR="007232FE" w:rsidRPr="00C734D8">
        <w:rPr>
          <w:rFonts w:ascii="Times New Roman" w:hAnsi="Times New Roman" w:cs="Times New Roman"/>
          <w:sz w:val="29"/>
          <w:szCs w:val="29"/>
        </w:rPr>
        <w:t>ы</w:t>
      </w:r>
      <w:r w:rsidRPr="00C734D8">
        <w:rPr>
          <w:rFonts w:ascii="Times New Roman" w:hAnsi="Times New Roman" w:cs="Times New Roman"/>
          <w:sz w:val="29"/>
          <w:szCs w:val="29"/>
        </w:rPr>
        <w:t xml:space="preserve"> метод, по которому оценщиком определяется оценочная стоимость (сравнительный метод), и период ее действия (как правило, шестимесячный период действия указывается в самом документе, выдаваемом оценщиком)</w:t>
      </w:r>
      <w:r w:rsidR="007232FE" w:rsidRPr="00C734D8">
        <w:rPr>
          <w:rFonts w:ascii="Times New Roman" w:hAnsi="Times New Roman" w:cs="Times New Roman"/>
          <w:sz w:val="29"/>
          <w:szCs w:val="29"/>
        </w:rPr>
        <w:t xml:space="preserve"> (подп. 42.2 и подп. 42.3 п. 42 ст. 120 Налогового кодекса)</w:t>
      </w:r>
      <w:r w:rsidRPr="00C734D8">
        <w:rPr>
          <w:rFonts w:ascii="Times New Roman" w:hAnsi="Times New Roman" w:cs="Times New Roman"/>
          <w:sz w:val="29"/>
          <w:szCs w:val="29"/>
        </w:rPr>
        <w:t>.</w:t>
      </w:r>
    </w:p>
    <w:p w14:paraId="3D71532F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3F90FF40" w14:textId="77777777" w:rsidR="00552FDC" w:rsidRPr="00C734D8" w:rsidRDefault="00552FDC" w:rsidP="00552FDC">
      <w:pPr>
        <w:pStyle w:val="Arial"/>
        <w:jc w:val="center"/>
        <w:rPr>
          <w:rFonts w:ascii="Times New Roman" w:hAnsi="Times New Roman"/>
          <w:sz w:val="29"/>
          <w:szCs w:val="29"/>
        </w:rPr>
      </w:pPr>
      <w:r w:rsidRPr="00C734D8">
        <w:rPr>
          <w:rFonts w:ascii="Times New Roman" w:hAnsi="Times New Roman"/>
          <w:sz w:val="29"/>
          <w:szCs w:val="29"/>
        </w:rPr>
        <w:t>Определение момента фактической реализации</w:t>
      </w:r>
    </w:p>
    <w:p w14:paraId="389D1789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7D9CC213" w14:textId="62FB10E3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Корректировка пункта 6 статьи 121 Н</w:t>
      </w:r>
      <w:r w:rsidR="00935E3F" w:rsidRPr="00C734D8">
        <w:rPr>
          <w:rFonts w:ascii="Times New Roman" w:hAnsi="Times New Roman" w:cs="Times New Roman"/>
          <w:sz w:val="29"/>
          <w:szCs w:val="29"/>
        </w:rPr>
        <w:t>алогового кодекса</w:t>
      </w:r>
      <w:r w:rsidRPr="00C734D8">
        <w:rPr>
          <w:rFonts w:ascii="Times New Roman" w:hAnsi="Times New Roman" w:cs="Times New Roman"/>
          <w:sz w:val="29"/>
          <w:szCs w:val="29"/>
        </w:rPr>
        <w:t xml:space="preserve"> и дополнение ее пунктами 6</w:t>
      </w:r>
      <w:r w:rsidRPr="00C734D8">
        <w:rPr>
          <w:rFonts w:ascii="Times New Roman" w:hAnsi="Times New Roman" w:cs="Times New Roman"/>
          <w:sz w:val="29"/>
          <w:szCs w:val="29"/>
          <w:vertAlign w:val="superscript"/>
        </w:rPr>
        <w:t>1</w:t>
      </w:r>
      <w:r w:rsidR="00935E3F" w:rsidRPr="00C734D8">
        <w:rPr>
          <w:rFonts w:ascii="Times New Roman" w:hAnsi="Times New Roman" w:cs="Times New Roman"/>
          <w:sz w:val="29"/>
          <w:szCs w:val="29"/>
        </w:rPr>
        <w:t>–</w:t>
      </w:r>
      <w:r w:rsidRPr="00C734D8">
        <w:rPr>
          <w:rFonts w:ascii="Times New Roman" w:hAnsi="Times New Roman" w:cs="Times New Roman"/>
          <w:sz w:val="29"/>
          <w:szCs w:val="29"/>
        </w:rPr>
        <w:t>6</w:t>
      </w:r>
      <w:r w:rsidRPr="00C734D8">
        <w:rPr>
          <w:rFonts w:ascii="Times New Roman" w:hAnsi="Times New Roman" w:cs="Times New Roman"/>
          <w:sz w:val="29"/>
          <w:szCs w:val="29"/>
          <w:vertAlign w:val="superscript"/>
        </w:rPr>
        <w:t>3</w:t>
      </w:r>
      <w:r w:rsidRPr="00C734D8">
        <w:rPr>
          <w:rFonts w:ascii="Times New Roman" w:hAnsi="Times New Roman" w:cs="Times New Roman"/>
          <w:sz w:val="29"/>
          <w:szCs w:val="29"/>
        </w:rPr>
        <w:t xml:space="preserve"> обусловлены отменой с 1 января 2024 г. постановления Министерства финансов Республики Беларусь от 8 августа 2018 г. № 55 «О дате совершения отдельных хозяйственных операций» и вступлением в силу постановления Министерства финансов Республики Беларусь от 31 декабря 2021 г. № 79 «Об отчетном периоде отражения хозяйственных операций в бухгалтерском учете».</w:t>
      </w:r>
    </w:p>
    <w:p w14:paraId="01CE54E8" w14:textId="02A41905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lastRenderedPageBreak/>
        <w:t xml:space="preserve">Пунктом 6 статьи 128 </w:t>
      </w:r>
      <w:r w:rsidR="00935E3F" w:rsidRPr="00C734D8">
        <w:rPr>
          <w:rFonts w:ascii="Times New Roman" w:hAnsi="Times New Roman" w:cs="Times New Roman"/>
          <w:sz w:val="29"/>
          <w:szCs w:val="29"/>
        </w:rPr>
        <w:t>Налогового кодекса</w:t>
      </w:r>
      <w:r w:rsidRPr="00C734D8">
        <w:rPr>
          <w:rFonts w:ascii="Times New Roman" w:hAnsi="Times New Roman" w:cs="Times New Roman"/>
          <w:sz w:val="29"/>
          <w:szCs w:val="29"/>
        </w:rPr>
        <w:t xml:space="preserve"> определено, что при изменении момента фактической реализации новый порядок исчисления НДС применяется в отношении отгруженных товаров (выполненных работ, оказанных услуг), имущественных прав, </w:t>
      </w:r>
      <w:r w:rsidRPr="00C734D8">
        <w:rPr>
          <w:rFonts w:ascii="Times New Roman" w:hAnsi="Times New Roman" w:cs="Times New Roman"/>
          <w:iCs/>
          <w:sz w:val="29"/>
          <w:szCs w:val="29"/>
        </w:rPr>
        <w:t>переданных с момента изменения порядка исчисления</w:t>
      </w:r>
      <w:r w:rsidRPr="00C734D8">
        <w:rPr>
          <w:rFonts w:ascii="Times New Roman" w:hAnsi="Times New Roman" w:cs="Times New Roman"/>
          <w:sz w:val="29"/>
          <w:szCs w:val="29"/>
        </w:rPr>
        <w:t xml:space="preserve"> НДС.</w:t>
      </w:r>
    </w:p>
    <w:p w14:paraId="639C0173" w14:textId="6BD90A99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Следовательно, по работам</w:t>
      </w:r>
      <w:r w:rsidRPr="00C734D8">
        <w:rPr>
          <w:rFonts w:ascii="Times New Roman" w:hAnsi="Times New Roman" w:cs="Times New Roman"/>
          <w:iCs/>
          <w:sz w:val="29"/>
          <w:szCs w:val="29"/>
        </w:rPr>
        <w:t>,</w:t>
      </w:r>
      <w:r w:rsidRPr="00C734D8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Pr="00C734D8">
        <w:rPr>
          <w:rFonts w:ascii="Times New Roman" w:hAnsi="Times New Roman" w:cs="Times New Roman"/>
          <w:sz w:val="29"/>
          <w:szCs w:val="29"/>
        </w:rPr>
        <w:t>услугам, результат которых не может быть использован до завершения выполнения работы (этапа работы), оказания услуги (этапа услуги</w:t>
      </w:r>
      <w:r w:rsidRPr="00C734D8">
        <w:rPr>
          <w:rFonts w:ascii="Times New Roman" w:hAnsi="Times New Roman" w:cs="Times New Roman"/>
          <w:iCs/>
          <w:sz w:val="29"/>
          <w:szCs w:val="29"/>
        </w:rPr>
        <w:t>)</w:t>
      </w:r>
      <w:r w:rsidRPr="00C734D8">
        <w:rPr>
          <w:rFonts w:ascii="Times New Roman" w:hAnsi="Times New Roman" w:cs="Times New Roman"/>
          <w:sz w:val="29"/>
          <w:szCs w:val="29"/>
        </w:rPr>
        <w:t xml:space="preserve">, предъявленным к возмещению по договорам аренды, </w:t>
      </w:r>
      <w:r w:rsidR="00E44645" w:rsidRPr="00C734D8">
        <w:rPr>
          <w:rFonts w:ascii="Times New Roman" w:hAnsi="Times New Roman" w:cs="Times New Roman"/>
          <w:sz w:val="29"/>
          <w:szCs w:val="29"/>
        </w:rPr>
        <w:t>момент фактической реализации</w:t>
      </w:r>
      <w:r w:rsidRPr="00C734D8">
        <w:rPr>
          <w:rFonts w:ascii="Times New Roman" w:hAnsi="Times New Roman" w:cs="Times New Roman"/>
          <w:sz w:val="29"/>
          <w:szCs w:val="29"/>
        </w:rPr>
        <w:t xml:space="preserve"> по которым согласно Налоговому кодексу в редакции, действующей в 2024 г.</w:t>
      </w:r>
      <w:r w:rsidR="00E44645" w:rsidRPr="00C734D8">
        <w:rPr>
          <w:rFonts w:ascii="Times New Roman" w:hAnsi="Times New Roman" w:cs="Times New Roman"/>
          <w:sz w:val="29"/>
          <w:szCs w:val="29"/>
        </w:rPr>
        <w:t>,</w:t>
      </w:r>
      <w:r w:rsidRPr="00C734D8">
        <w:rPr>
          <w:rFonts w:ascii="Times New Roman" w:hAnsi="Times New Roman" w:cs="Times New Roman"/>
          <w:sz w:val="29"/>
          <w:szCs w:val="29"/>
        </w:rPr>
        <w:t xml:space="preserve"> приходится на 2023 г., применяются положения пункта 6 статьи 121 Налогового кодекса в редакции, действовавшей до 1 января 2024 г. Соответственно</w:t>
      </w:r>
      <w:r w:rsidRPr="00C734D8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C734D8">
        <w:rPr>
          <w:rFonts w:ascii="Times New Roman" w:hAnsi="Times New Roman" w:cs="Times New Roman"/>
          <w:sz w:val="29"/>
          <w:szCs w:val="29"/>
        </w:rPr>
        <w:t>по работам (услугам), выполненным (оказанным) в 2023 г., по которым оформление первичного учетного документа завершено в 2024 г., предъявленн</w:t>
      </w:r>
      <w:r w:rsidR="00856808" w:rsidRPr="00C734D8">
        <w:rPr>
          <w:rFonts w:ascii="Times New Roman" w:hAnsi="Times New Roman" w:cs="Times New Roman"/>
          <w:sz w:val="29"/>
          <w:szCs w:val="29"/>
        </w:rPr>
        <w:t>ым</w:t>
      </w:r>
      <w:r w:rsidRPr="00C734D8">
        <w:rPr>
          <w:rFonts w:ascii="Times New Roman" w:hAnsi="Times New Roman" w:cs="Times New Roman"/>
          <w:sz w:val="29"/>
          <w:szCs w:val="29"/>
        </w:rPr>
        <w:t xml:space="preserve"> к возмещению за декабрь 2023 г. в январе 2024 г.</w:t>
      </w:r>
      <w:r w:rsidR="00856808" w:rsidRPr="00C734D8">
        <w:rPr>
          <w:rFonts w:ascii="Times New Roman" w:hAnsi="Times New Roman" w:cs="Times New Roman"/>
          <w:sz w:val="29"/>
          <w:szCs w:val="29"/>
        </w:rPr>
        <w:t>,</w:t>
      </w:r>
      <w:r w:rsidRPr="00C734D8">
        <w:rPr>
          <w:rFonts w:ascii="Times New Roman" w:hAnsi="Times New Roman" w:cs="Times New Roman"/>
          <w:sz w:val="29"/>
          <w:szCs w:val="29"/>
        </w:rPr>
        <w:t xml:space="preserve"> </w:t>
      </w:r>
      <w:r w:rsidR="00E44645" w:rsidRPr="00C734D8">
        <w:rPr>
          <w:rFonts w:ascii="Times New Roman" w:hAnsi="Times New Roman" w:cs="Times New Roman"/>
          <w:sz w:val="29"/>
          <w:szCs w:val="29"/>
        </w:rPr>
        <w:t>момент</w:t>
      </w:r>
      <w:r w:rsidR="00856808" w:rsidRPr="00C734D8">
        <w:rPr>
          <w:rFonts w:ascii="Times New Roman" w:hAnsi="Times New Roman" w:cs="Times New Roman"/>
          <w:sz w:val="29"/>
          <w:szCs w:val="29"/>
        </w:rPr>
        <w:t>ом</w:t>
      </w:r>
      <w:r w:rsidR="00E44645" w:rsidRPr="00C734D8">
        <w:rPr>
          <w:rFonts w:ascii="Times New Roman" w:hAnsi="Times New Roman" w:cs="Times New Roman"/>
          <w:sz w:val="29"/>
          <w:szCs w:val="29"/>
        </w:rPr>
        <w:t xml:space="preserve"> фактической реализации</w:t>
      </w:r>
      <w:r w:rsidRPr="00C734D8">
        <w:rPr>
          <w:rFonts w:ascii="Times New Roman" w:hAnsi="Times New Roman" w:cs="Times New Roman"/>
          <w:sz w:val="29"/>
          <w:szCs w:val="29"/>
        </w:rPr>
        <w:t xml:space="preserve"> будет признаваться 2024 г.</w:t>
      </w:r>
    </w:p>
    <w:p w14:paraId="72F08952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10D0F8E4" w14:textId="1E011762" w:rsidR="00552FDC" w:rsidRPr="00C734D8" w:rsidRDefault="00552FDC" w:rsidP="00552FDC">
      <w:pPr>
        <w:pStyle w:val="Arial"/>
        <w:jc w:val="center"/>
        <w:rPr>
          <w:rFonts w:ascii="Times New Roman" w:hAnsi="Times New Roman"/>
          <w:strike/>
          <w:sz w:val="29"/>
          <w:szCs w:val="29"/>
        </w:rPr>
      </w:pPr>
      <w:r w:rsidRPr="00C734D8">
        <w:rPr>
          <w:rFonts w:ascii="Times New Roman" w:hAnsi="Times New Roman"/>
          <w:sz w:val="29"/>
          <w:szCs w:val="29"/>
        </w:rPr>
        <w:t xml:space="preserve">Применение ставки НДС в размере 0 % </w:t>
      </w:r>
    </w:p>
    <w:p w14:paraId="3BE8FE19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7468D28E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Пункт 6 статьи 122 Налогового кодекса дополнен нормой, позволяющей применить освобождение от НДС при отсутствии подтверждения факта экспорта товаров в порядке, установленном иными актами законодательства.</w:t>
      </w:r>
    </w:p>
    <w:p w14:paraId="74628ABE" w14:textId="6D35F8A5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Дополнен перечень экспортируемых транспортных услуг, облагаемых НДС по ставке в размере 0 %, услугами по каботажной автомобильной перевозке грузов, осуществляемой в соответствии с Соглашением между Правительством Республики Беларусь и Правительством Российской Федерации о международных автомобильных перевозках, подписанным в г. Москве 18 августа 2023 г.</w:t>
      </w:r>
      <w:r w:rsidR="00856808" w:rsidRPr="00C734D8">
        <w:rPr>
          <w:rFonts w:ascii="Times New Roman" w:hAnsi="Times New Roman" w:cs="Times New Roman"/>
          <w:sz w:val="29"/>
          <w:szCs w:val="29"/>
        </w:rPr>
        <w:t xml:space="preserve"> (п. 2 ст. 126 Налогового кодекса).</w:t>
      </w:r>
      <w:r w:rsidRPr="00C734D8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0371904A" w14:textId="5B5021B0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Для целей применения нулевой ставки НДС по ремонту воздушных судов, осуществляемо</w:t>
      </w:r>
      <w:r w:rsidR="00856808" w:rsidRPr="00C734D8">
        <w:rPr>
          <w:rFonts w:ascii="Times New Roman" w:hAnsi="Times New Roman" w:cs="Times New Roman"/>
          <w:sz w:val="29"/>
          <w:szCs w:val="29"/>
        </w:rPr>
        <w:t>му</w:t>
      </w:r>
      <w:r w:rsidRPr="00C734D8">
        <w:rPr>
          <w:rFonts w:ascii="Times New Roman" w:hAnsi="Times New Roman" w:cs="Times New Roman"/>
          <w:sz w:val="29"/>
          <w:szCs w:val="29"/>
        </w:rPr>
        <w:t xml:space="preserve"> по заказам иностранных организаций в условиях санкций через </w:t>
      </w:r>
      <w:proofErr w:type="spellStart"/>
      <w:r w:rsidRPr="00C734D8">
        <w:rPr>
          <w:rFonts w:ascii="Times New Roman" w:hAnsi="Times New Roman" w:cs="Times New Roman"/>
          <w:sz w:val="29"/>
          <w:szCs w:val="29"/>
        </w:rPr>
        <w:t>спецэкспортера</w:t>
      </w:r>
      <w:proofErr w:type="spellEnd"/>
      <w:r w:rsidRPr="00C734D8">
        <w:rPr>
          <w:rFonts w:ascii="Times New Roman" w:hAnsi="Times New Roman" w:cs="Times New Roman"/>
          <w:sz w:val="29"/>
          <w:szCs w:val="29"/>
        </w:rPr>
        <w:t>, пункт 3 статьи 126 Налогового кодекса дополнен основанием для применения ставки НДС в размере 0 % при реализации работ (услуг) по ремонту, модернизации, переоборудованию, техническому обслуживанию воздушных судов, их компонентов (включая поверку и дефектацию), заказчиками которых выступают иностранные организации согласно договорам, заключенным ими с белорусскими организациями, осуществляющими организацию выполнения таких работ (оказания таких услуг).</w:t>
      </w:r>
    </w:p>
    <w:p w14:paraId="36B924B3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77C1BB3E" w14:textId="77777777" w:rsidR="00552FDC" w:rsidRPr="00C734D8" w:rsidRDefault="00552FDC" w:rsidP="00552FDC">
      <w:pPr>
        <w:pStyle w:val="Arial"/>
        <w:jc w:val="center"/>
        <w:rPr>
          <w:rFonts w:ascii="Times New Roman" w:hAnsi="Times New Roman"/>
          <w:sz w:val="29"/>
          <w:szCs w:val="29"/>
        </w:rPr>
      </w:pPr>
      <w:r w:rsidRPr="00C734D8">
        <w:rPr>
          <w:rFonts w:ascii="Times New Roman" w:hAnsi="Times New Roman"/>
          <w:sz w:val="29"/>
          <w:szCs w:val="29"/>
        </w:rPr>
        <w:t>Вычеты по НДС</w:t>
      </w:r>
    </w:p>
    <w:p w14:paraId="5E394005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5559DB74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 xml:space="preserve">Организациям, реализующим инвестиционные проекты с оказанием государственной поддержки, предоставляется право на осуществление </w:t>
      </w:r>
      <w:r w:rsidRPr="00C734D8">
        <w:rPr>
          <w:rFonts w:ascii="Times New Roman" w:hAnsi="Times New Roman" w:cs="Times New Roman"/>
          <w:sz w:val="29"/>
          <w:szCs w:val="29"/>
        </w:rPr>
        <w:lastRenderedPageBreak/>
        <w:t>вычетов сумм НДС при получении бюджетных трансфертов на возмещение части капитальных затрат по инвестиционным проектам (подп. 24.4 п. 24 ст. 133 Налогового кодекса).</w:t>
      </w:r>
    </w:p>
    <w:p w14:paraId="7344D099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32036728" w14:textId="77777777" w:rsidR="00552FDC" w:rsidRPr="00C734D8" w:rsidRDefault="00552FDC" w:rsidP="00552FDC">
      <w:pPr>
        <w:pStyle w:val="Arial"/>
        <w:jc w:val="center"/>
        <w:rPr>
          <w:rFonts w:ascii="Times New Roman" w:hAnsi="Times New Roman"/>
          <w:sz w:val="29"/>
          <w:szCs w:val="29"/>
        </w:rPr>
      </w:pPr>
      <w:r w:rsidRPr="00C734D8">
        <w:rPr>
          <w:rFonts w:ascii="Times New Roman" w:hAnsi="Times New Roman"/>
          <w:sz w:val="29"/>
          <w:szCs w:val="29"/>
        </w:rPr>
        <w:t>Электронная дистанционная продажа</w:t>
      </w:r>
    </w:p>
    <w:p w14:paraId="479940D3" w14:textId="77777777" w:rsidR="00552FDC" w:rsidRPr="00C734D8" w:rsidRDefault="00552FDC" w:rsidP="00552FDC">
      <w:pPr>
        <w:pStyle w:val="Arial"/>
        <w:ind w:firstLine="284"/>
        <w:rPr>
          <w:rFonts w:ascii="Times New Roman" w:hAnsi="Times New Roman"/>
          <w:b w:val="0"/>
          <w:bCs/>
          <w:sz w:val="29"/>
          <w:szCs w:val="29"/>
        </w:rPr>
      </w:pPr>
    </w:p>
    <w:p w14:paraId="5D58A994" w14:textId="5308EEFA" w:rsidR="00552FDC" w:rsidRPr="00C734D8" w:rsidRDefault="00552FDC" w:rsidP="00552FDC">
      <w:pPr>
        <w:pStyle w:val="Arial"/>
        <w:ind w:firstLine="284"/>
        <w:rPr>
          <w:rFonts w:ascii="Times New Roman" w:hAnsi="Times New Roman"/>
          <w:sz w:val="29"/>
          <w:szCs w:val="29"/>
        </w:rPr>
      </w:pPr>
      <w:r w:rsidRPr="00C734D8">
        <w:rPr>
          <w:rFonts w:ascii="Times New Roman" w:hAnsi="Times New Roman"/>
          <w:b w:val="0"/>
          <w:bCs/>
          <w:sz w:val="29"/>
          <w:szCs w:val="29"/>
        </w:rPr>
        <w:t xml:space="preserve">При электронной дистанционной продаже товаров местом их реализации не признается территория Республики Беларусь, если документы (информация), указанные в части второй подпункта 1.3 пункта 1 статьи 116 Налогового кодекса, подтверждают доставку товаров покупателям по адресам, расположенным за пределами Республики Беларусь (ч. 3 п. 2 ст. 116 Налогового кодекса). </w:t>
      </w:r>
      <w:r w:rsidR="00B74E61" w:rsidRPr="00C734D8">
        <w:rPr>
          <w:rFonts w:ascii="Times New Roman" w:hAnsi="Times New Roman"/>
          <w:b w:val="0"/>
          <w:bCs/>
          <w:sz w:val="29"/>
          <w:szCs w:val="29"/>
        </w:rPr>
        <w:t xml:space="preserve">На основании абзаца четвертого части второй подпункта 1.3 пункта 1 статьи 116 Налогового кодекса </w:t>
      </w:r>
      <w:r w:rsidRPr="00C734D8">
        <w:rPr>
          <w:rFonts w:ascii="Times New Roman" w:hAnsi="Times New Roman"/>
          <w:b w:val="0"/>
          <w:bCs/>
          <w:sz w:val="29"/>
          <w:szCs w:val="29"/>
        </w:rPr>
        <w:t>норма в отношении документов, подтверждающих место реализации при электронной дистанционной продаже согласно Налоговому кодексу в редакции, действующей с 1 января 2024 г.</w:t>
      </w:r>
      <w:r w:rsidR="00B74E61" w:rsidRPr="00C734D8">
        <w:rPr>
          <w:rFonts w:ascii="Times New Roman" w:hAnsi="Times New Roman"/>
          <w:b w:val="0"/>
          <w:bCs/>
          <w:sz w:val="29"/>
          <w:szCs w:val="29"/>
        </w:rPr>
        <w:t>,</w:t>
      </w:r>
      <w:r w:rsidRPr="00C734D8">
        <w:rPr>
          <w:rFonts w:ascii="Times New Roman" w:hAnsi="Times New Roman"/>
          <w:b w:val="0"/>
          <w:bCs/>
          <w:sz w:val="29"/>
          <w:szCs w:val="29"/>
        </w:rPr>
        <w:t xml:space="preserve"> распространяет свое действие на отношения, возникшие с 1 января 2023 г.</w:t>
      </w:r>
      <w:r w:rsidR="007F5F9D" w:rsidRPr="00C734D8">
        <w:rPr>
          <w:rFonts w:ascii="Times New Roman" w:hAnsi="Times New Roman"/>
          <w:b w:val="0"/>
          <w:bCs/>
          <w:sz w:val="29"/>
          <w:szCs w:val="29"/>
        </w:rPr>
        <w:t>,</w:t>
      </w:r>
      <w:r w:rsidRPr="00C734D8">
        <w:rPr>
          <w:rFonts w:ascii="Times New Roman" w:hAnsi="Times New Roman"/>
          <w:b w:val="0"/>
          <w:bCs/>
          <w:sz w:val="29"/>
          <w:szCs w:val="29"/>
        </w:rPr>
        <w:t xml:space="preserve"> в соответствии со статьей 6 Закона Республики Беларусь от </w:t>
      </w:r>
      <w:r w:rsidRPr="00C734D8">
        <w:rPr>
          <w:rFonts w:ascii="Times New Roman" w:eastAsia="Times New Roman" w:hAnsi="Times New Roman"/>
          <w:b w:val="0"/>
          <w:bCs/>
          <w:sz w:val="29"/>
          <w:szCs w:val="29"/>
          <w:lang w:eastAsia="ru-RU"/>
        </w:rPr>
        <w:t xml:space="preserve">27 декабря 2023 г. № 327-З </w:t>
      </w:r>
      <w:r w:rsidRPr="00C734D8">
        <w:rPr>
          <w:rFonts w:ascii="Times New Roman" w:hAnsi="Times New Roman"/>
          <w:b w:val="0"/>
          <w:bCs/>
          <w:sz w:val="29"/>
          <w:szCs w:val="29"/>
        </w:rPr>
        <w:t>«Об изменении законов по вопросам налогообложения».</w:t>
      </w:r>
    </w:p>
    <w:p w14:paraId="2D6E852F" w14:textId="2CC7A65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Также с 1 января 2024 г. устанавливается вычет в полном объеме при электронной дистанционной продаже товаров по адресам, расположенным за пределами Республики Беларусь (подп. 27.9 п. 27 ст. 133 Налогового кодекса).</w:t>
      </w:r>
    </w:p>
    <w:p w14:paraId="03F81D91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6092EDB5" w14:textId="18C4D845" w:rsidR="00552FDC" w:rsidRPr="00C734D8" w:rsidRDefault="00552FDC" w:rsidP="00552FDC">
      <w:pPr>
        <w:pStyle w:val="Arial"/>
        <w:jc w:val="center"/>
        <w:rPr>
          <w:rFonts w:ascii="Times New Roman" w:hAnsi="Times New Roman"/>
          <w:sz w:val="29"/>
          <w:szCs w:val="29"/>
        </w:rPr>
      </w:pPr>
      <w:r w:rsidRPr="00C734D8">
        <w:rPr>
          <w:rFonts w:ascii="Times New Roman" w:hAnsi="Times New Roman"/>
          <w:sz w:val="29"/>
          <w:szCs w:val="29"/>
        </w:rPr>
        <w:t>Изменения для индивидуальных предпринимателей</w:t>
      </w:r>
    </w:p>
    <w:p w14:paraId="7FB63522" w14:textId="77777777" w:rsidR="00552FDC" w:rsidRPr="00C734D8" w:rsidRDefault="00552FDC" w:rsidP="00552FDC">
      <w:pPr>
        <w:pStyle w:val="Arial"/>
        <w:rPr>
          <w:rFonts w:ascii="Times New Roman" w:hAnsi="Times New Roman"/>
          <w:sz w:val="29"/>
          <w:szCs w:val="29"/>
        </w:rPr>
      </w:pPr>
    </w:p>
    <w:p w14:paraId="0C214746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С 1 января 2024 г. при реализации товаров (работ, услуг), имущественных прав индивидуальные предприниматели не признаются плательщиками НДС.</w:t>
      </w:r>
    </w:p>
    <w:p w14:paraId="73B80DE3" w14:textId="716F9F8E" w:rsidR="00552FDC" w:rsidRPr="00C734D8" w:rsidRDefault="00552FDC" w:rsidP="00552FDC">
      <w:pPr>
        <w:pStyle w:val="Arial0"/>
        <w:rPr>
          <w:rFonts w:ascii="Times New Roman" w:hAnsi="Times New Roman" w:cs="Times New Roman"/>
          <w:iCs/>
          <w:sz w:val="29"/>
          <w:szCs w:val="29"/>
        </w:rPr>
      </w:pPr>
      <w:r w:rsidRPr="00C734D8">
        <w:rPr>
          <w:rFonts w:ascii="Times New Roman" w:hAnsi="Times New Roman" w:cs="Times New Roman"/>
          <w:iCs/>
          <w:sz w:val="29"/>
          <w:szCs w:val="29"/>
        </w:rPr>
        <w:t>При этом сохраняется обязанность исчислять и уплачивать НДС, а также представлять декларации по НДС в случае:</w:t>
      </w:r>
    </w:p>
    <w:p w14:paraId="76F9A5E9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излишнего предъявления сумм НДС продавцом в электронных счетах-фактурах и первичных учетных документах (п. 7 ст. 129 Налогового кодекса)</w:t>
      </w:r>
      <w:r w:rsidRPr="00C734D8">
        <w:rPr>
          <w:rFonts w:ascii="Times New Roman" w:hAnsi="Times New Roman" w:cs="Times New Roman"/>
          <w:iCs/>
          <w:sz w:val="29"/>
          <w:szCs w:val="29"/>
        </w:rPr>
        <w:t>;</w:t>
      </w:r>
    </w:p>
    <w:p w14:paraId="625EE3F0" w14:textId="1C2E3163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определения момента фактической реализации в 2023 г. по принципу оплаты (п. 1 ст. 140 Налогового кодекса в ред</w:t>
      </w:r>
      <w:r w:rsidR="007F5F9D" w:rsidRPr="00C734D8">
        <w:rPr>
          <w:rFonts w:ascii="Times New Roman" w:hAnsi="Times New Roman" w:cs="Times New Roman"/>
          <w:sz w:val="29"/>
          <w:szCs w:val="29"/>
        </w:rPr>
        <w:t>.</w:t>
      </w:r>
      <w:r w:rsidRPr="00C734D8">
        <w:rPr>
          <w:rFonts w:ascii="Times New Roman" w:hAnsi="Times New Roman" w:cs="Times New Roman"/>
          <w:sz w:val="29"/>
          <w:szCs w:val="29"/>
        </w:rPr>
        <w:t>, действовавшей в 2023 г.);</w:t>
      </w:r>
    </w:p>
    <w:p w14:paraId="6D5B579C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поступления после 31 декабря 2023 г. сумм, увеличивающих налоговую базу НДС за период, в котором индивидуальный предприниматель являлся плательщиком НДС при реализации товаров (работ, услуг), имущественных прав;</w:t>
      </w:r>
    </w:p>
    <w:p w14:paraId="643CEB50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возникновения с 1 января 2024 г. сумм разниц, уменьшающих (увеличивающих) налоговую базу по товарам (работам, услугам), имущественным правам, отгруженным (выполненным, оказанным), переданным до 1 января 2024 г.</w:t>
      </w:r>
    </w:p>
    <w:p w14:paraId="101C4EC8" w14:textId="68465D32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bCs/>
          <w:sz w:val="29"/>
          <w:szCs w:val="29"/>
        </w:rPr>
        <w:t xml:space="preserve">Индивидуальные предприниматели признаются плательщиками НДС при реализации товаров (работ, услуг), имущественных прав на территории Республики Беларусь иностранными организациями, иностранными </w:t>
      </w:r>
      <w:r w:rsidRPr="00C734D8">
        <w:rPr>
          <w:rFonts w:ascii="Times New Roman" w:hAnsi="Times New Roman" w:cs="Times New Roman"/>
          <w:bCs/>
          <w:sz w:val="29"/>
          <w:szCs w:val="29"/>
        </w:rPr>
        <w:lastRenderedPageBreak/>
        <w:t xml:space="preserve">индивидуальными предпринимателями (ст. 114 </w:t>
      </w:r>
      <w:r w:rsidRPr="00C734D8">
        <w:rPr>
          <w:rFonts w:ascii="Times New Roman" w:hAnsi="Times New Roman" w:cs="Times New Roman"/>
          <w:sz w:val="29"/>
          <w:szCs w:val="29"/>
        </w:rPr>
        <w:t>Налогового кодекса</w:t>
      </w:r>
      <w:r w:rsidRPr="00C734D8">
        <w:rPr>
          <w:rFonts w:ascii="Times New Roman" w:hAnsi="Times New Roman" w:cs="Times New Roman"/>
          <w:bCs/>
          <w:sz w:val="29"/>
          <w:szCs w:val="29"/>
        </w:rPr>
        <w:t>)</w:t>
      </w:r>
      <w:r w:rsidR="007F5F9D" w:rsidRPr="00C734D8">
        <w:rPr>
          <w:rFonts w:ascii="Times New Roman" w:hAnsi="Times New Roman" w:cs="Times New Roman"/>
          <w:bCs/>
          <w:sz w:val="29"/>
          <w:szCs w:val="29"/>
        </w:rPr>
        <w:t>,</w:t>
      </w:r>
      <w:r w:rsidRPr="00C734D8">
        <w:rPr>
          <w:rFonts w:ascii="Times New Roman" w:hAnsi="Times New Roman" w:cs="Times New Roman"/>
          <w:bCs/>
          <w:sz w:val="29"/>
          <w:szCs w:val="29"/>
        </w:rPr>
        <w:t xml:space="preserve"> при </w:t>
      </w:r>
      <w:r w:rsidRPr="00C734D8">
        <w:rPr>
          <w:rFonts w:ascii="Times New Roman" w:hAnsi="Times New Roman" w:cs="Times New Roman"/>
          <w:sz w:val="29"/>
          <w:szCs w:val="29"/>
        </w:rPr>
        <w:t>ввозе товаров на территорию Республики Беларусь и (или) возникновении иных обстоятельств, с наличием которых Налоговый кодекс и (или) таможенное законодательство, международные договоры Республики Беларусь, составляющие право Евразийского экономического союза, связывают возникновение обязанности по уплате НДС (подп. 1.2 п. 1 ст. 115 Налогового кодекса).</w:t>
      </w:r>
    </w:p>
    <w:p w14:paraId="290705A8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У индивидуальных предпринимателей не подлежат вычету суммы НДС, предъявленные при приобретении либо уплаченные при ввозе на территорию Республики Беларусь товаров (работ, услуг), имущественных прав, включая основные средства и нематериальные активы, и признаваемые налоговыми вычетами до 1 января 2024 г., но не принятые к вычету до 1 января 2024 г. Указанные суммы НДС в 2024 г. относятся на увеличение стоимости приобретенных (ввезенных) товаров (работ, услуг), имущественных прав, включая основные средства и нематериальные активы, или включаются в расходы, учитываемые при исчислении подоходного налога с физических лиц.</w:t>
      </w:r>
    </w:p>
    <w:p w14:paraId="0D70BDF3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В отношении товаров (работ, услуг), имущественных прав, приобретенных (ввезенных) до 1 января 2024 г., но суммы НДС по которым признаются налоговыми вычетами с 1 января 2024 г., индивидуальные предприниматели, которые с 1 января 2024 г. не признаются плательщиками НДС по оборотам по реализации товаров (работ, услуг), имущественных прав, применяют нормы законодательства, действовавшего до 1 января 2024 г.</w:t>
      </w:r>
    </w:p>
    <w:p w14:paraId="3933C46E" w14:textId="77777777" w:rsidR="00552FDC" w:rsidRPr="00C734D8" w:rsidRDefault="00552FDC" w:rsidP="00552FDC">
      <w:pPr>
        <w:pStyle w:val="Arial0"/>
        <w:rPr>
          <w:rFonts w:ascii="Times New Roman" w:hAnsi="Times New Roman" w:cs="Times New Roman"/>
          <w:sz w:val="29"/>
          <w:szCs w:val="29"/>
        </w:rPr>
      </w:pPr>
      <w:r w:rsidRPr="00C734D8">
        <w:rPr>
          <w:rFonts w:ascii="Times New Roman" w:hAnsi="Times New Roman" w:cs="Times New Roman"/>
          <w:sz w:val="29"/>
          <w:szCs w:val="29"/>
        </w:rPr>
        <w:t>При внесении в Единый государственный регистр юридических лиц и индивидуальных предпринимателей с 1 января 2024 г. сведений о начале процедуры прекращения деятельности индивидуального предпринимателя или об открытии ликвидационного производства индивидуального предпринимателя, признанного в соответствии с законодательством банкротом, вычет сумм НДС в полном объеме не производится.</w:t>
      </w:r>
    </w:p>
    <w:sectPr w:rsidR="00552FDC" w:rsidRPr="00C734D8" w:rsidSect="00FD6F33">
      <w:headerReference w:type="even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7696B" w14:textId="77777777" w:rsidR="002A64D8" w:rsidRDefault="002A64D8">
      <w:pPr>
        <w:spacing w:after="0" w:line="240" w:lineRule="auto"/>
      </w:pPr>
      <w:r>
        <w:separator/>
      </w:r>
    </w:p>
  </w:endnote>
  <w:endnote w:type="continuationSeparator" w:id="0">
    <w:p w14:paraId="0D649440" w14:textId="77777777" w:rsidR="002A64D8" w:rsidRDefault="002A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DE50D" w14:textId="77777777" w:rsidR="00BD1894" w:rsidRDefault="00BD1894" w:rsidP="004C4B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A825" w14:textId="77777777" w:rsidR="002A64D8" w:rsidRDefault="002A64D8">
      <w:pPr>
        <w:spacing w:after="0" w:line="240" w:lineRule="auto"/>
      </w:pPr>
      <w:r>
        <w:separator/>
      </w:r>
    </w:p>
  </w:footnote>
  <w:footnote w:type="continuationSeparator" w:id="0">
    <w:p w14:paraId="2D9F6EF0" w14:textId="77777777" w:rsidR="002A64D8" w:rsidRDefault="002A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2F15" w14:textId="77777777" w:rsidR="00BD1894" w:rsidRDefault="00BD1894" w:rsidP="000347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B724D4" w14:textId="77777777" w:rsidR="00BD1894" w:rsidRDefault="00BD1894">
    <w:pPr>
      <w:pStyle w:val="a3"/>
    </w:pPr>
  </w:p>
  <w:p w14:paraId="2C0C9795" w14:textId="77777777" w:rsidR="00BD1894" w:rsidRDefault="00BD1894"/>
  <w:p w14:paraId="7A1FFC4D" w14:textId="77777777" w:rsidR="00BD1894" w:rsidRDefault="00BD1894"/>
  <w:p w14:paraId="381F199F" w14:textId="77777777" w:rsidR="00BD1894" w:rsidRDefault="00BD18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89"/>
    <w:rsid w:val="000B5A68"/>
    <w:rsid w:val="001B4778"/>
    <w:rsid w:val="001D1795"/>
    <w:rsid w:val="00250ABC"/>
    <w:rsid w:val="002A64D8"/>
    <w:rsid w:val="003A071A"/>
    <w:rsid w:val="004E1334"/>
    <w:rsid w:val="005232AB"/>
    <w:rsid w:val="00552FDC"/>
    <w:rsid w:val="005738E3"/>
    <w:rsid w:val="005D7026"/>
    <w:rsid w:val="007232FE"/>
    <w:rsid w:val="007C6E22"/>
    <w:rsid w:val="007F5F9D"/>
    <w:rsid w:val="00856808"/>
    <w:rsid w:val="00861589"/>
    <w:rsid w:val="008B0497"/>
    <w:rsid w:val="008F5431"/>
    <w:rsid w:val="00935E3F"/>
    <w:rsid w:val="00984F5F"/>
    <w:rsid w:val="00B74E61"/>
    <w:rsid w:val="00B80B31"/>
    <w:rsid w:val="00BA7F17"/>
    <w:rsid w:val="00BD1894"/>
    <w:rsid w:val="00C3519D"/>
    <w:rsid w:val="00C734D8"/>
    <w:rsid w:val="00D03620"/>
    <w:rsid w:val="00DD5CC2"/>
    <w:rsid w:val="00E44645"/>
    <w:rsid w:val="00F64B05"/>
    <w:rsid w:val="00FA1BE5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D4A7"/>
  <w15:chartTrackingRefBased/>
  <w15:docId w15:val="{57CB1E8F-C790-46AC-B3A9-F468D6A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2FD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Arial (Пдзг.)"/>
    <w:basedOn w:val="a"/>
    <w:qFormat/>
    <w:rsid w:val="00552FDC"/>
    <w:pPr>
      <w:spacing w:after="0" w:line="240" w:lineRule="auto"/>
      <w:jc w:val="both"/>
    </w:pPr>
    <w:rPr>
      <w:rFonts w:ascii="Arial" w:hAnsi="Arial"/>
      <w:b/>
      <w:sz w:val="21"/>
    </w:rPr>
  </w:style>
  <w:style w:type="paragraph" w:customStyle="1" w:styleId="Arial0">
    <w:name w:val="Arial (Осн)"/>
    <w:basedOn w:val="a"/>
    <w:qFormat/>
    <w:rsid w:val="00552FDC"/>
    <w:pPr>
      <w:spacing w:after="0" w:line="240" w:lineRule="auto"/>
      <w:ind w:firstLine="284"/>
      <w:jc w:val="both"/>
    </w:pPr>
    <w:rPr>
      <w:rFonts w:ascii="Arial" w:hAnsi="Arial" w:cs="Arial"/>
      <w:sz w:val="21"/>
    </w:rPr>
  </w:style>
  <w:style w:type="paragraph" w:styleId="a3">
    <w:name w:val="header"/>
    <w:basedOn w:val="a"/>
    <w:link w:val="a4"/>
    <w:uiPriority w:val="99"/>
    <w:rsid w:val="00552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2FDC"/>
    <w:rPr>
      <w:rFonts w:ascii="Times New Roman" w:eastAsia="Times New Roman" w:hAnsi="Times New Roman" w:cs="Times New Roman"/>
      <w:kern w:val="0"/>
      <w:sz w:val="30"/>
      <w:szCs w:val="24"/>
      <w:lang w:val="ru-RU" w:eastAsia="ru-RU"/>
      <w14:ligatures w14:val="none"/>
    </w:rPr>
  </w:style>
  <w:style w:type="character" w:styleId="a5">
    <w:name w:val="page number"/>
    <w:rsid w:val="00552FDC"/>
  </w:style>
  <w:style w:type="paragraph" w:styleId="a6">
    <w:name w:val="footer"/>
    <w:basedOn w:val="a"/>
    <w:link w:val="a7"/>
    <w:uiPriority w:val="99"/>
    <w:unhideWhenUsed/>
    <w:rsid w:val="0055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2FDC"/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Валентина Борисовна</dc:creator>
  <cp:keywords/>
  <dc:description/>
  <cp:lastModifiedBy>Ярмолюк Ирина Геннадьевна</cp:lastModifiedBy>
  <cp:revision>5</cp:revision>
  <cp:lastPrinted>2024-01-05T06:15:00Z</cp:lastPrinted>
  <dcterms:created xsi:type="dcterms:W3CDTF">2024-01-11T09:17:00Z</dcterms:created>
  <dcterms:modified xsi:type="dcterms:W3CDTF">2024-01-11T13:34:00Z</dcterms:modified>
</cp:coreProperties>
</file>