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D2A2" w14:textId="77777777" w:rsidR="00B92823" w:rsidRPr="00A163C5" w:rsidRDefault="00B92823" w:rsidP="00B9282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163C5">
        <w:rPr>
          <w:rFonts w:ascii="Times New Roman" w:hAnsi="Times New Roman" w:cs="Times New Roman"/>
          <w:b/>
          <w:bCs/>
          <w:sz w:val="27"/>
          <w:szCs w:val="27"/>
        </w:rPr>
        <w:t>Комментарий МНС к Закону Республики Беларусь от 27.12.2023 № 327-З «Об изменении законов по вопросам налогообложения» в части налога на недвижимость с организаций</w:t>
      </w:r>
    </w:p>
    <w:p w14:paraId="36EB78C7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1. Расширен перечень объектов налогообложения налогом на недвижимость: из пункта 2 статьи 227 Налогового кодекса Республики Беларусь (далее - Налоговый кодекс) исключен подпункт 2.3, на основании которого не признавались объектом налогообложения налогом на недвижимость у плательщиков-организаций капитальные строения (их части), классифицируемые для целей определения нормативных сроков службы основных средств как сооружения и передаточные устройства и не учитываемые в соответствии с законодательством в бухгалтерском учете в составе объектов основных средств и доходных вложений в материальные активы. С 2024 г. такие сооружения и передаточные устройства признаются объектами налогообложения налогом на недвижимость.</w:t>
      </w:r>
    </w:p>
    <w:p w14:paraId="028541AA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2. Внесены корректировки в отношении льгот и ставок по налогу на недвижимость.</w:t>
      </w:r>
    </w:p>
    <w:p w14:paraId="4D34C24A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Так, терминология подпункта 1.21 пункта 1 статьи 228 Налогового кодекса приведена в соответствие с терминологией Закона Республики Беларусь «Об урегулировании неплатежеспособности», а также изменен период, с которого применяется данная льгота: с квартала, в котором начата процедура ликвидационного производства организации в соответствии с законодательством об урегулировании неплатежеспособности. Ранее такое освобождение предоставлялось с квартала, следующего за кварталом, в котором открыто ликвидационное производство.</w:t>
      </w:r>
    </w:p>
    <w:p w14:paraId="7C0E7F2D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Изменен порядок применения льготы согласно подпункту 1.9 пункта 1 статьи 228 Налогового кодекса. С 2024 года освобождаются от налога на недвижимость капитальные строения (их части), которым в установленном порядке придан статус историко-культурных ценностей, включенные в Государственный список историко-культурных ценностей Республики Беларусь, по перечню таких ценностей, который будет определен Министерством культуры Республики Беларусь. Ранее льгота применялась в отношении капитальных строений (их частей), признаваемых в установленном порядке материальными историко-культурными ценностями, включенными в Государственный список историко-культурных ценностей Республики Беларусь, по перечню таких ценностей, утвержденному Советом Министров Республики Беларусь.</w:t>
      </w:r>
    </w:p>
    <w:p w14:paraId="5331E093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Из пункта 1 статьи 228 Налогового кодекса исключен подпункт 1.7, в связи с этим с 2024 г. льгота по налогу на недвижимость в отношении капитальных строений, законсервированных в порядке, установленном Советом Министров Республики Беларусь, не применяется. При этом для таких объектов налогообложения с указанного периода установлена ставка налога на недвижимость в размере 0,1 процента (подпункт 1.1 пункта 1 статьи 230 Налогового кодекса).</w:t>
      </w:r>
    </w:p>
    <w:p w14:paraId="3B8151BA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lastRenderedPageBreak/>
        <w:t>Введена новая льгота: освобождаются от налога на недвижимость капитальные строения (их части) государственных организаций, основным видом деятельности которых является вспомогательная деятельность воздушного транспорта (подпункт 7.3 пункта 7 статьи 2 Закона Республики Беларусь «Об изменении законов по вопросам налогообложения»).</w:t>
      </w:r>
    </w:p>
    <w:p w14:paraId="6B291CBE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Перечень плательщиков, на которых не распространяются решения местных Советов депутатов об увеличении ставок налога на недвижимость, дополнен еще одной категорией организаций — организациями потребительской кооперации (пункт 3 статьи 230 Налогового кодекса).</w:t>
      </w:r>
    </w:p>
    <w:p w14:paraId="23408C80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3. Внесены изменения в порядок определения налоговой базы налога на недвижимость по объектам налогообложения, взятым организациями в аренду (пользование) у физических лиц, у иностранных организаций, не осуществляющих деятельность на территории Республики Беларусь через постоянное представительство.</w:t>
      </w:r>
    </w:p>
    <w:p w14:paraId="7E5ADE7E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С 2024 г. из пункта 2 статьи 229 Налогового кодекса исключен подпункт 2.1, в связи с этим организациями при определении налоговой базы налога на недвижимость по вышеуказанным объектам налогообложения не будет использоваться оценка капитальных строений (их частей) по оценочной стоимости. С указанного периода для сравнения стоимости капитальных строений (их частей), указанной в договорах аренды (пользования), применяются:</w:t>
      </w:r>
    </w:p>
    <w:p w14:paraId="7F16795C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оценка рыночной стоимости капитальных строений (их частей), указанная в заключении о независимой оценке рыночной стоимости капитального строения, определенной в ценах на 1 января года, за который исчисляется налог на недвижимость, составленном юридическим лицом или индивидуальным предпринимателем, осуществляющими оценочную деятельность;</w:t>
      </w:r>
    </w:p>
    <w:p w14:paraId="1C3ACCB7" w14:textId="77777777" w:rsidR="00B92823" w:rsidRPr="00A163C5" w:rsidRDefault="00B92823" w:rsidP="00B92823">
      <w:pPr>
        <w:jc w:val="both"/>
        <w:rPr>
          <w:rFonts w:ascii="Times New Roman" w:hAnsi="Times New Roman" w:cs="Times New Roman"/>
          <w:sz w:val="27"/>
          <w:szCs w:val="27"/>
        </w:rPr>
      </w:pPr>
      <w:r w:rsidRPr="00A163C5">
        <w:rPr>
          <w:rFonts w:ascii="Times New Roman" w:hAnsi="Times New Roman" w:cs="Times New Roman"/>
          <w:sz w:val="27"/>
          <w:szCs w:val="27"/>
        </w:rPr>
        <w:t>расчетная стоимость одного квадратного метра (одного метра) типового капитального строения (здания, сооружения). Для определения стоимости капитальных строений (их частей) на 1 января 2024 г. исходя из расчетной стоимости одного квадратного метра (одного метра) типового капитального строения (здания, сооружения) Налоговый кодекс дополнен приложением 32-1. При этом в отличие от 2023 года, для иных зданий, сооружений, помещений установлены разные расчетные стоимости в зависимости от площади такого объекта, принадлежащего физическому лицу или иностранной организации, не осуществляющей деятельность в Республике Беларусь через постоянное представительство (до 200 кв. м, от 200 до 400 кв. м, свыше 400 кв. м).</w:t>
      </w:r>
    </w:p>
    <w:p w14:paraId="0967FB9E" w14:textId="77777777" w:rsidR="002E4E04" w:rsidRPr="00A163C5" w:rsidRDefault="002E4E04" w:rsidP="00B92823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2E4E04" w:rsidRPr="00A1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C2"/>
    <w:rsid w:val="002B4CC2"/>
    <w:rsid w:val="002E4E04"/>
    <w:rsid w:val="00A163C5"/>
    <w:rsid w:val="00B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6219-DE84-4FDF-A1FC-2E9ABD6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2024-01-08T07:39:00Z</dcterms:created>
  <dcterms:modified xsi:type="dcterms:W3CDTF">2024-01-08T08:23:00Z</dcterms:modified>
</cp:coreProperties>
</file>