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B7B94" w14:textId="77777777" w:rsidR="00A373D6" w:rsidRPr="00A373D6" w:rsidRDefault="00A373D6" w:rsidP="00A373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3D6">
        <w:rPr>
          <w:rFonts w:ascii="Times New Roman" w:hAnsi="Times New Roman" w:cs="Times New Roman"/>
          <w:b/>
          <w:bCs/>
          <w:sz w:val="28"/>
          <w:szCs w:val="28"/>
        </w:rPr>
        <w:t>Комментарий МНС к Закону Республики Беларусь от 27.12.2023 № 327-З «Об изменении законов по вопросам налогообложения» в части сбора за размещение (распространение) рекламы</w:t>
      </w:r>
    </w:p>
    <w:p w14:paraId="0320C332" w14:textId="77777777" w:rsidR="00A373D6" w:rsidRPr="00A373D6" w:rsidRDefault="00A373D6" w:rsidP="00A373D6">
      <w:pPr>
        <w:jc w:val="both"/>
        <w:rPr>
          <w:rFonts w:ascii="Times New Roman" w:hAnsi="Times New Roman" w:cs="Times New Roman"/>
          <w:sz w:val="28"/>
          <w:szCs w:val="28"/>
        </w:rPr>
      </w:pPr>
      <w:r w:rsidRPr="00A373D6">
        <w:rPr>
          <w:rFonts w:ascii="Times New Roman" w:hAnsi="Times New Roman" w:cs="Times New Roman"/>
          <w:sz w:val="28"/>
          <w:szCs w:val="28"/>
        </w:rPr>
        <w:t>В 2023 г. положениями подпункта 2.1 пункта 2 статьи 307-12 Налогового кодекса Республики Беларусь предусмотрено, что определение численности работников (инвалидов) производится за период с начала года по отчетный период включительно. При этом сбор за размещение (распространение) рекламы (далее — сбор) исчисляется ежеквартально без нарастающего итога.</w:t>
      </w:r>
    </w:p>
    <w:p w14:paraId="1AED1442" w14:textId="77777777" w:rsidR="00A373D6" w:rsidRPr="00A373D6" w:rsidRDefault="00A373D6" w:rsidP="00A373D6">
      <w:pPr>
        <w:jc w:val="both"/>
        <w:rPr>
          <w:rFonts w:ascii="Times New Roman" w:hAnsi="Times New Roman" w:cs="Times New Roman"/>
          <w:sz w:val="28"/>
          <w:szCs w:val="28"/>
        </w:rPr>
      </w:pPr>
      <w:r w:rsidRPr="00A373D6">
        <w:rPr>
          <w:rFonts w:ascii="Times New Roman" w:hAnsi="Times New Roman" w:cs="Times New Roman"/>
          <w:sz w:val="28"/>
          <w:szCs w:val="28"/>
        </w:rPr>
        <w:t>В связи с этим уточнен порядок определения численности инвалидов для признания организации неплательщиком сбора, и с 2024 г. определение численности таких работников производится поквартально без нарастающего итога с начала года.</w:t>
      </w:r>
    </w:p>
    <w:p w14:paraId="3E41B67E" w14:textId="77777777" w:rsidR="00496DD3" w:rsidRDefault="00496DD3"/>
    <w:sectPr w:rsidR="0049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1"/>
    <w:rsid w:val="00015B11"/>
    <w:rsid w:val="00496DD3"/>
    <w:rsid w:val="00A3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C133B-31FF-464A-BC00-7ACC431A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2024-01-08T08:16:00Z</dcterms:created>
  <dcterms:modified xsi:type="dcterms:W3CDTF">2024-01-08T08:17:00Z</dcterms:modified>
</cp:coreProperties>
</file>