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F6F" w:rsidRPr="000A02EA" w:rsidRDefault="0000168D" w:rsidP="00663CB0">
      <w:pPr>
        <w:spacing w:before="240"/>
        <w:jc w:val="center"/>
        <w:rPr>
          <w:b/>
          <w:bCs/>
          <w:sz w:val="28"/>
          <w:lang w:val="ru-RU"/>
        </w:rPr>
      </w:pPr>
      <w:r w:rsidRPr="0000168D">
        <w:rPr>
          <w:b/>
          <w:bCs/>
          <w:sz w:val="28"/>
          <w:lang w:val="ru-RU"/>
        </w:rPr>
        <w:t>Предварительное информирование граждан о проведении общественных обсуждений отчета об оценке</w:t>
      </w:r>
      <w:r w:rsidR="00770F6F" w:rsidRPr="00770F6F">
        <w:rPr>
          <w:b/>
          <w:bCs/>
          <w:sz w:val="28"/>
          <w:lang w:val="ru-RU"/>
        </w:rPr>
        <w:t xml:space="preserve"> </w:t>
      </w:r>
      <w:r w:rsidR="000108BA">
        <w:rPr>
          <w:b/>
          <w:bCs/>
          <w:sz w:val="28"/>
          <w:lang w:val="ru-RU"/>
        </w:rPr>
        <w:t xml:space="preserve">воздействия </w:t>
      </w:r>
      <w:r w:rsidR="00770F6F" w:rsidRPr="00770F6F">
        <w:rPr>
          <w:b/>
          <w:bCs/>
          <w:sz w:val="28"/>
          <w:lang w:val="ru-RU"/>
        </w:rPr>
        <w:t>на</w:t>
      </w:r>
      <w:r w:rsidR="00770F6F" w:rsidRPr="0000168D">
        <w:rPr>
          <w:b/>
          <w:bCs/>
          <w:sz w:val="28"/>
          <w:lang w:val="ru-RU"/>
        </w:rPr>
        <w:t> </w:t>
      </w:r>
      <w:r w:rsidR="00770F6F" w:rsidRPr="00770F6F">
        <w:rPr>
          <w:b/>
          <w:bCs/>
          <w:sz w:val="28"/>
          <w:lang w:val="ru-RU"/>
        </w:rPr>
        <w:t>окружающую среду</w:t>
      </w:r>
      <w:r w:rsidR="00663CB0">
        <w:rPr>
          <w:b/>
          <w:bCs/>
          <w:sz w:val="28"/>
          <w:lang w:val="ru-RU"/>
        </w:rPr>
        <w:t xml:space="preserve"> </w:t>
      </w:r>
      <w:r w:rsidR="00770F6F" w:rsidRPr="00770F6F">
        <w:rPr>
          <w:b/>
          <w:sz w:val="28"/>
          <w:szCs w:val="28"/>
          <w:lang w:val="ru-RU"/>
        </w:rPr>
        <w:t xml:space="preserve">по </w:t>
      </w:r>
      <w:r w:rsidR="00770F6F" w:rsidRPr="000A02EA">
        <w:rPr>
          <w:b/>
          <w:bCs/>
          <w:sz w:val="28"/>
          <w:lang w:val="ru-RU"/>
        </w:rPr>
        <w:t>объекту «</w:t>
      </w:r>
      <w:r w:rsidR="000A02EA" w:rsidRPr="000A02EA">
        <w:rPr>
          <w:b/>
          <w:bCs/>
          <w:sz w:val="28"/>
          <w:lang w:val="ru-RU"/>
        </w:rPr>
        <w:t xml:space="preserve">Благоустройство территории с очисткой </w:t>
      </w:r>
      <w:proofErr w:type="spellStart"/>
      <w:r w:rsidR="000A02EA" w:rsidRPr="000A02EA">
        <w:rPr>
          <w:b/>
          <w:bCs/>
          <w:sz w:val="28"/>
          <w:lang w:val="ru-RU"/>
        </w:rPr>
        <w:t>Гребеневского</w:t>
      </w:r>
      <w:proofErr w:type="spellEnd"/>
      <w:r w:rsidR="000A02EA" w:rsidRPr="000A02EA">
        <w:rPr>
          <w:b/>
          <w:bCs/>
          <w:sz w:val="28"/>
          <w:lang w:val="ru-RU"/>
        </w:rPr>
        <w:t xml:space="preserve"> водохранилища по улице Симонова в </w:t>
      </w:r>
      <w:proofErr w:type="spellStart"/>
      <w:r w:rsidR="000A02EA" w:rsidRPr="000A02EA">
        <w:rPr>
          <w:b/>
          <w:bCs/>
          <w:sz w:val="28"/>
          <w:lang w:val="ru-RU"/>
        </w:rPr>
        <w:t>г.Могилеве</w:t>
      </w:r>
      <w:proofErr w:type="spellEnd"/>
      <w:r w:rsidR="00770F6F" w:rsidRPr="000A02EA">
        <w:rPr>
          <w:b/>
          <w:bCs/>
          <w:sz w:val="28"/>
          <w:lang w:val="ru-RU"/>
        </w:rPr>
        <w:t>»</w:t>
      </w:r>
    </w:p>
    <w:p w:rsidR="00CC2D2A" w:rsidRPr="00206A51" w:rsidRDefault="00CC2D2A" w:rsidP="00663CB0">
      <w:pPr>
        <w:spacing w:after="60"/>
        <w:ind w:firstLine="709"/>
        <w:jc w:val="both"/>
        <w:rPr>
          <w:lang w:val="ru-RU"/>
        </w:rPr>
      </w:pPr>
    </w:p>
    <w:p w:rsidR="00A8275B" w:rsidRPr="005928E4" w:rsidRDefault="00A8275B" w:rsidP="00663CB0">
      <w:pPr>
        <w:spacing w:after="60"/>
        <w:ind w:firstLine="709"/>
        <w:jc w:val="both"/>
        <w:rPr>
          <w:u w:val="single"/>
          <w:lang w:val="ru-RU"/>
        </w:rPr>
      </w:pPr>
      <w:r w:rsidRPr="005928E4">
        <w:rPr>
          <w:u w:val="single"/>
          <w:lang w:val="ru-RU"/>
        </w:rPr>
        <w:t>План-график работ по</w:t>
      </w:r>
      <w:r w:rsidRPr="005928E4">
        <w:rPr>
          <w:u w:val="single"/>
        </w:rPr>
        <w:t> </w:t>
      </w:r>
      <w:r w:rsidRPr="005928E4">
        <w:rPr>
          <w:u w:val="single"/>
          <w:lang w:val="ru-RU"/>
        </w:rPr>
        <w:t>проведению ОВОС:</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6942"/>
        <w:gridCol w:w="2686"/>
      </w:tblGrid>
      <w:tr w:rsidR="00663CB0" w:rsidRPr="000A02EA" w:rsidTr="00663CB0">
        <w:trPr>
          <w:trHeight w:val="170"/>
        </w:trPr>
        <w:tc>
          <w:tcPr>
            <w:tcW w:w="3605" w:type="pct"/>
            <w:tcBorders>
              <w:top w:val="single" w:sz="4" w:space="0" w:color="000000"/>
              <w:bottom w:val="single" w:sz="4" w:space="0" w:color="000000"/>
              <w:right w:val="single" w:sz="4" w:space="0" w:color="000000"/>
            </w:tcBorders>
          </w:tcPr>
          <w:p w:rsidR="00663CB0" w:rsidRPr="00206A51" w:rsidRDefault="00663CB0" w:rsidP="004F47E9">
            <w:pPr>
              <w:spacing w:before="45" w:after="45"/>
              <w:rPr>
                <w:lang w:val="ru-RU"/>
              </w:rPr>
            </w:pPr>
            <w:r w:rsidRPr="00206A51">
              <w:rPr>
                <w:sz w:val="22"/>
                <w:szCs w:val="22"/>
                <w:lang w:val="ru-RU"/>
              </w:rPr>
              <w:t>Подготовка программы проведения ОВОС</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0A02EA">
            <w:pPr>
              <w:spacing w:before="45" w:after="60"/>
              <w:rPr>
                <w:lang w:val="ru-RU"/>
              </w:rPr>
            </w:pPr>
            <w:r>
              <w:rPr>
                <w:sz w:val="22"/>
                <w:szCs w:val="22"/>
                <w:lang w:val="ru-RU"/>
              </w:rPr>
              <w:t xml:space="preserve"> Январь -февраль </w:t>
            </w:r>
            <w:r w:rsidR="00663CB0" w:rsidRPr="000A02EA">
              <w:rPr>
                <w:sz w:val="22"/>
                <w:szCs w:val="22"/>
                <w:lang w:val="ru-RU"/>
              </w:rPr>
              <w:t>202</w:t>
            </w:r>
            <w:r w:rsidR="000A02EA">
              <w:rPr>
                <w:sz w:val="22"/>
                <w:szCs w:val="22"/>
                <w:lang w:val="ru-RU"/>
              </w:rPr>
              <w:t>3</w:t>
            </w:r>
          </w:p>
        </w:tc>
      </w:tr>
      <w:tr w:rsidR="00663CB0" w:rsidRPr="00663CB0"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Проведение предварительного информирования граждан и</w:t>
            </w:r>
            <w:r w:rsidRPr="00663CB0">
              <w:rPr>
                <w:sz w:val="22"/>
                <w:szCs w:val="22"/>
              </w:rPr>
              <w:t> </w:t>
            </w:r>
            <w:r w:rsidRPr="00663CB0">
              <w:rPr>
                <w:sz w:val="22"/>
                <w:szCs w:val="22"/>
                <w:lang w:val="ru-RU"/>
              </w:rPr>
              <w:t>юридических лиц о</w:t>
            </w:r>
            <w:r w:rsidRPr="00663CB0">
              <w:rPr>
                <w:sz w:val="22"/>
                <w:szCs w:val="22"/>
              </w:rPr>
              <w:t> </w:t>
            </w:r>
            <w:r w:rsidRPr="00663CB0">
              <w:rPr>
                <w:sz w:val="22"/>
                <w:szCs w:val="22"/>
                <w:lang w:val="ru-RU"/>
              </w:rPr>
              <w:t>планируемой хозяйственной и</w:t>
            </w:r>
            <w:r w:rsidRPr="00663CB0">
              <w:rPr>
                <w:sz w:val="22"/>
                <w:szCs w:val="22"/>
              </w:rPr>
              <w:t> </w:t>
            </w:r>
            <w:r w:rsidRPr="00663CB0">
              <w:rPr>
                <w:sz w:val="22"/>
                <w:szCs w:val="22"/>
                <w:lang w:val="ru-RU"/>
              </w:rPr>
              <w:t>иной деятельности</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0A02EA">
            <w:pPr>
              <w:spacing w:before="45" w:after="60"/>
              <w:rPr>
                <w:lang w:val="ru-RU"/>
              </w:rPr>
            </w:pPr>
            <w:r>
              <w:rPr>
                <w:lang w:val="ru-RU"/>
              </w:rPr>
              <w:t>Февраль 2023</w:t>
            </w:r>
          </w:p>
        </w:tc>
      </w:tr>
      <w:tr w:rsidR="00663CB0" w:rsidRPr="00663CB0"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Подготовка уведомления о</w:t>
            </w:r>
            <w:r w:rsidRPr="00663CB0">
              <w:rPr>
                <w:sz w:val="22"/>
                <w:szCs w:val="22"/>
              </w:rPr>
              <w:t> </w:t>
            </w:r>
            <w:r w:rsidRPr="00663CB0">
              <w:rPr>
                <w:sz w:val="22"/>
                <w:szCs w:val="22"/>
                <w:lang w:val="ru-RU"/>
              </w:rPr>
              <w:t>планируемой хозяйственной и</w:t>
            </w:r>
            <w:r w:rsidRPr="00663CB0">
              <w:rPr>
                <w:sz w:val="22"/>
                <w:szCs w:val="22"/>
              </w:rPr>
              <w:t> </w:t>
            </w:r>
            <w:r w:rsidRPr="00663CB0">
              <w:rPr>
                <w:sz w:val="22"/>
                <w:szCs w:val="22"/>
                <w:lang w:val="ru-RU"/>
              </w:rPr>
              <w:t>иной деятельности *</w:t>
            </w:r>
          </w:p>
        </w:tc>
        <w:tc>
          <w:tcPr>
            <w:tcW w:w="1395" w:type="pct"/>
            <w:tcBorders>
              <w:top w:val="single" w:sz="4" w:space="0" w:color="000000"/>
              <w:left w:val="single" w:sz="4" w:space="0" w:color="000000"/>
              <w:bottom w:val="single" w:sz="4" w:space="0" w:color="000000"/>
            </w:tcBorders>
            <w:vAlign w:val="bottom"/>
          </w:tcPr>
          <w:p w:rsidR="00663CB0" w:rsidRPr="00BE522D" w:rsidRDefault="005C66DB" w:rsidP="00663CB0">
            <w:pPr>
              <w:spacing w:before="45" w:after="60"/>
              <w:rPr>
                <w:lang w:val="ru-RU"/>
              </w:rPr>
            </w:pPr>
            <w:r>
              <w:rPr>
                <w:lang w:val="ru-RU"/>
              </w:rPr>
              <w:t xml:space="preserve"> Не требуется</w:t>
            </w:r>
          </w:p>
        </w:tc>
      </w:tr>
      <w:tr w:rsidR="00663CB0" w:rsidRPr="00663CB0"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Направление уведомления о</w:t>
            </w:r>
            <w:r w:rsidRPr="00663CB0">
              <w:rPr>
                <w:sz w:val="22"/>
                <w:szCs w:val="22"/>
              </w:rPr>
              <w:t> </w:t>
            </w:r>
            <w:r w:rsidRPr="00663CB0">
              <w:rPr>
                <w:sz w:val="22"/>
                <w:szCs w:val="22"/>
                <w:lang w:val="ru-RU"/>
              </w:rPr>
              <w:t>планируемой хозяйственной и</w:t>
            </w:r>
            <w:r w:rsidRPr="00663CB0">
              <w:rPr>
                <w:sz w:val="22"/>
                <w:szCs w:val="22"/>
              </w:rPr>
              <w:t> </w:t>
            </w:r>
            <w:r w:rsidRPr="00663CB0">
              <w:rPr>
                <w:sz w:val="22"/>
                <w:szCs w:val="22"/>
                <w:lang w:val="ru-RU"/>
              </w:rPr>
              <w:t>иной деятельности и</w:t>
            </w:r>
            <w:r w:rsidRPr="00663CB0">
              <w:rPr>
                <w:sz w:val="22"/>
                <w:szCs w:val="22"/>
              </w:rPr>
              <w:t> </w:t>
            </w:r>
            <w:r w:rsidRPr="00663CB0">
              <w:rPr>
                <w:sz w:val="22"/>
                <w:szCs w:val="22"/>
                <w:lang w:val="ru-RU"/>
              </w:rPr>
              <w:t>программы проведения ОВОС затрагиваемым сторонам*</w:t>
            </w:r>
          </w:p>
        </w:tc>
        <w:tc>
          <w:tcPr>
            <w:tcW w:w="1395" w:type="pct"/>
            <w:tcBorders>
              <w:top w:val="single" w:sz="4" w:space="0" w:color="000000"/>
              <w:left w:val="single" w:sz="4" w:space="0" w:color="000000"/>
              <w:bottom w:val="single" w:sz="4" w:space="0" w:color="000000"/>
            </w:tcBorders>
            <w:vAlign w:val="bottom"/>
          </w:tcPr>
          <w:p w:rsidR="00663CB0" w:rsidRPr="00BE522D" w:rsidRDefault="00BE522D" w:rsidP="00663CB0">
            <w:pPr>
              <w:spacing w:before="45" w:after="60"/>
              <w:rPr>
                <w:lang w:val="ru-RU"/>
              </w:rPr>
            </w:pPr>
            <w:r>
              <w:rPr>
                <w:lang w:val="ru-RU"/>
              </w:rPr>
              <w:t xml:space="preserve"> Не требуется</w:t>
            </w:r>
          </w:p>
        </w:tc>
      </w:tr>
      <w:tr w:rsidR="00663CB0" w:rsidRPr="000A02EA"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pPr>
            <w:proofErr w:type="spellStart"/>
            <w:r w:rsidRPr="00663CB0">
              <w:rPr>
                <w:sz w:val="22"/>
                <w:szCs w:val="22"/>
              </w:rPr>
              <w:t>Подготовка</w:t>
            </w:r>
            <w:proofErr w:type="spellEnd"/>
            <w:r w:rsidRPr="00663CB0">
              <w:rPr>
                <w:sz w:val="22"/>
                <w:szCs w:val="22"/>
              </w:rPr>
              <w:t xml:space="preserve"> </w:t>
            </w:r>
            <w:proofErr w:type="spellStart"/>
            <w:r w:rsidRPr="00663CB0">
              <w:rPr>
                <w:sz w:val="22"/>
                <w:szCs w:val="22"/>
              </w:rPr>
              <w:t>отчета</w:t>
            </w:r>
            <w:proofErr w:type="spellEnd"/>
            <w:r w:rsidRPr="00663CB0">
              <w:rPr>
                <w:sz w:val="22"/>
                <w:szCs w:val="22"/>
              </w:rPr>
              <w:t xml:space="preserve"> </w:t>
            </w:r>
            <w:proofErr w:type="spellStart"/>
            <w:r w:rsidRPr="00663CB0">
              <w:rPr>
                <w:sz w:val="22"/>
                <w:szCs w:val="22"/>
              </w:rPr>
              <w:t>об</w:t>
            </w:r>
            <w:proofErr w:type="spellEnd"/>
            <w:r w:rsidRPr="00663CB0">
              <w:rPr>
                <w:sz w:val="22"/>
                <w:szCs w:val="22"/>
              </w:rPr>
              <w:t> ОВОС</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0108BA">
            <w:pPr>
              <w:spacing w:before="45" w:after="60"/>
              <w:rPr>
                <w:lang w:val="ru-RU"/>
              </w:rPr>
            </w:pPr>
            <w:r>
              <w:rPr>
                <w:sz w:val="22"/>
                <w:szCs w:val="22"/>
                <w:lang w:val="ru-RU"/>
              </w:rPr>
              <w:t xml:space="preserve"> Февраль 2023</w:t>
            </w:r>
          </w:p>
        </w:tc>
      </w:tr>
      <w:tr w:rsidR="00663CB0" w:rsidRPr="000A02EA"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Направление отчета об</w:t>
            </w:r>
            <w:r w:rsidRPr="00663CB0">
              <w:rPr>
                <w:sz w:val="22"/>
                <w:szCs w:val="22"/>
              </w:rPr>
              <w:t> </w:t>
            </w:r>
            <w:r w:rsidRPr="00663CB0">
              <w:rPr>
                <w:sz w:val="22"/>
                <w:szCs w:val="22"/>
                <w:lang w:val="ru-RU"/>
              </w:rPr>
              <w:t>ОВОС затрагиваемым сторонам*</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663CB0">
            <w:pPr>
              <w:spacing w:before="45" w:after="60"/>
              <w:rPr>
                <w:lang w:val="ru-RU"/>
              </w:rPr>
            </w:pPr>
            <w:r>
              <w:rPr>
                <w:lang w:val="ru-RU"/>
              </w:rPr>
              <w:t xml:space="preserve"> Не требуется</w:t>
            </w:r>
          </w:p>
        </w:tc>
      </w:tr>
      <w:tr w:rsidR="00663CB0" w:rsidRPr="00BE522D" w:rsidTr="00663CB0">
        <w:trPr>
          <w:trHeight w:val="170"/>
        </w:trPr>
        <w:tc>
          <w:tcPr>
            <w:tcW w:w="3605" w:type="pct"/>
            <w:tcBorders>
              <w:top w:val="single" w:sz="4" w:space="0" w:color="000000"/>
              <w:bottom w:val="single" w:sz="4" w:space="0" w:color="000000"/>
              <w:right w:val="single" w:sz="4" w:space="0" w:color="000000"/>
            </w:tcBorders>
          </w:tcPr>
          <w:p w:rsidR="00F21F73" w:rsidRDefault="00663CB0" w:rsidP="004F47E9">
            <w:pPr>
              <w:spacing w:before="45" w:after="60"/>
              <w:rPr>
                <w:sz w:val="22"/>
                <w:szCs w:val="22"/>
                <w:lang w:val="ru-RU"/>
              </w:rPr>
            </w:pPr>
            <w:r w:rsidRPr="00663CB0">
              <w:rPr>
                <w:sz w:val="22"/>
                <w:szCs w:val="22"/>
                <w:lang w:val="ru-RU"/>
              </w:rPr>
              <w:t>Проведение общественных обсуждений на</w:t>
            </w:r>
            <w:r w:rsidRPr="00663CB0">
              <w:rPr>
                <w:sz w:val="22"/>
                <w:szCs w:val="22"/>
              </w:rPr>
              <w:t> </w:t>
            </w:r>
            <w:r w:rsidRPr="00663CB0">
              <w:rPr>
                <w:sz w:val="22"/>
                <w:szCs w:val="22"/>
                <w:lang w:val="ru-RU"/>
              </w:rPr>
              <w:t>территории:</w:t>
            </w:r>
            <w:r w:rsidRPr="00663CB0">
              <w:rPr>
                <w:sz w:val="22"/>
                <w:szCs w:val="22"/>
                <w:lang w:val="ru-RU"/>
              </w:rPr>
              <w:br/>
              <w:t>Республики Беларусь</w:t>
            </w:r>
          </w:p>
          <w:p w:rsidR="00663CB0" w:rsidRPr="00663CB0" w:rsidRDefault="00663CB0" w:rsidP="004F47E9">
            <w:pPr>
              <w:spacing w:before="45" w:after="60"/>
              <w:rPr>
                <w:lang w:val="ru-RU"/>
              </w:rPr>
            </w:pPr>
            <w:r w:rsidRPr="00663CB0">
              <w:rPr>
                <w:sz w:val="22"/>
                <w:szCs w:val="22"/>
                <w:lang w:val="ru-RU"/>
              </w:rPr>
              <w:br/>
              <w:t>затрагиваемых сторон*</w:t>
            </w:r>
          </w:p>
        </w:tc>
        <w:tc>
          <w:tcPr>
            <w:tcW w:w="1395" w:type="pct"/>
            <w:tcBorders>
              <w:top w:val="single" w:sz="4" w:space="0" w:color="000000"/>
              <w:left w:val="single" w:sz="4" w:space="0" w:color="000000"/>
              <w:bottom w:val="single" w:sz="4" w:space="0" w:color="000000"/>
            </w:tcBorders>
            <w:vAlign w:val="bottom"/>
          </w:tcPr>
          <w:p w:rsidR="00663CB0" w:rsidRDefault="00BE522D" w:rsidP="00663CB0">
            <w:pPr>
              <w:spacing w:before="45" w:after="60"/>
              <w:rPr>
                <w:sz w:val="22"/>
                <w:szCs w:val="22"/>
                <w:lang w:val="ru-RU"/>
              </w:rPr>
            </w:pPr>
            <w:r>
              <w:rPr>
                <w:sz w:val="22"/>
                <w:szCs w:val="22"/>
                <w:lang w:val="ru-RU"/>
              </w:rPr>
              <w:t>Февраль – апрель 202</w:t>
            </w:r>
            <w:r w:rsidR="000A02EA">
              <w:rPr>
                <w:sz w:val="22"/>
                <w:szCs w:val="22"/>
                <w:lang w:val="ru-RU"/>
              </w:rPr>
              <w:t>3</w:t>
            </w:r>
            <w:r>
              <w:rPr>
                <w:sz w:val="22"/>
                <w:szCs w:val="22"/>
                <w:lang w:val="ru-RU"/>
              </w:rPr>
              <w:t xml:space="preserve"> не менее</w:t>
            </w:r>
            <w:r w:rsidR="00F21F73">
              <w:rPr>
                <w:sz w:val="22"/>
                <w:szCs w:val="22"/>
                <w:lang w:val="ru-RU"/>
              </w:rPr>
              <w:t xml:space="preserve"> 30 календарных дней)</w:t>
            </w:r>
          </w:p>
          <w:p w:rsidR="00663CB0" w:rsidRPr="000A02EA" w:rsidRDefault="00BE522D" w:rsidP="00663CB0">
            <w:pPr>
              <w:spacing w:before="45" w:after="60"/>
              <w:rPr>
                <w:lang w:val="ru-RU"/>
              </w:rPr>
            </w:pPr>
            <w:r>
              <w:rPr>
                <w:lang w:val="ru-RU"/>
              </w:rPr>
              <w:t>Не требуется*</w:t>
            </w:r>
          </w:p>
        </w:tc>
      </w:tr>
      <w:tr w:rsidR="00663CB0" w:rsidRPr="004924F4"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Проведение консультации по</w:t>
            </w:r>
            <w:r w:rsidRPr="00663CB0">
              <w:rPr>
                <w:sz w:val="22"/>
                <w:szCs w:val="22"/>
              </w:rPr>
              <w:t> </w:t>
            </w:r>
            <w:r w:rsidRPr="00663CB0">
              <w:rPr>
                <w:sz w:val="22"/>
                <w:szCs w:val="22"/>
                <w:lang w:val="ru-RU"/>
              </w:rPr>
              <w:t>замечаниям затрагиваемых сторон*</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663CB0">
            <w:pPr>
              <w:spacing w:before="45" w:after="60"/>
              <w:rPr>
                <w:lang w:val="ru-RU"/>
              </w:rPr>
            </w:pPr>
            <w:r>
              <w:rPr>
                <w:lang w:val="ru-RU"/>
              </w:rPr>
              <w:t>Не требуется*</w:t>
            </w:r>
          </w:p>
        </w:tc>
      </w:tr>
      <w:tr w:rsidR="00663CB0" w:rsidRPr="000A02EA"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Проведение собрания по</w:t>
            </w:r>
            <w:r w:rsidRPr="00663CB0">
              <w:rPr>
                <w:sz w:val="22"/>
                <w:szCs w:val="22"/>
              </w:rPr>
              <w:t> </w:t>
            </w:r>
            <w:r w:rsidRPr="00663CB0">
              <w:rPr>
                <w:sz w:val="22"/>
                <w:szCs w:val="22"/>
                <w:lang w:val="ru-RU"/>
              </w:rPr>
              <w:t>обсуждению отчета об</w:t>
            </w:r>
            <w:r w:rsidRPr="00663CB0">
              <w:rPr>
                <w:sz w:val="22"/>
                <w:szCs w:val="22"/>
              </w:rPr>
              <w:t> </w:t>
            </w:r>
            <w:r w:rsidRPr="00663CB0">
              <w:rPr>
                <w:sz w:val="22"/>
                <w:szCs w:val="22"/>
                <w:lang w:val="ru-RU"/>
              </w:rPr>
              <w:t>ОВОС</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4924F4">
            <w:pPr>
              <w:spacing w:before="45" w:after="60"/>
              <w:rPr>
                <w:lang w:val="ru-RU"/>
              </w:rPr>
            </w:pPr>
            <w:r>
              <w:rPr>
                <w:lang w:val="ru-RU"/>
              </w:rPr>
              <w:t>Март 2023</w:t>
            </w:r>
          </w:p>
        </w:tc>
      </w:tr>
      <w:tr w:rsidR="00663CB0" w:rsidRPr="005C66DB"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Доработка отчета об</w:t>
            </w:r>
            <w:r w:rsidRPr="00663CB0">
              <w:rPr>
                <w:sz w:val="22"/>
                <w:szCs w:val="22"/>
              </w:rPr>
              <w:t> </w:t>
            </w:r>
            <w:r w:rsidRPr="00663CB0">
              <w:rPr>
                <w:sz w:val="22"/>
                <w:szCs w:val="22"/>
                <w:lang w:val="ru-RU"/>
              </w:rPr>
              <w:t>ОВОС по</w:t>
            </w:r>
            <w:r w:rsidRPr="00663CB0">
              <w:rPr>
                <w:sz w:val="22"/>
                <w:szCs w:val="22"/>
              </w:rPr>
              <w:t> </w:t>
            </w:r>
            <w:r w:rsidRPr="00663CB0">
              <w:rPr>
                <w:sz w:val="22"/>
                <w:szCs w:val="22"/>
                <w:lang w:val="ru-RU"/>
              </w:rPr>
              <w:t>замечаниям</w:t>
            </w:r>
          </w:p>
        </w:tc>
        <w:tc>
          <w:tcPr>
            <w:tcW w:w="1395" w:type="pct"/>
            <w:tcBorders>
              <w:top w:val="single" w:sz="4" w:space="0" w:color="000000"/>
              <w:left w:val="single" w:sz="4" w:space="0" w:color="000000"/>
              <w:bottom w:val="single" w:sz="4" w:space="0" w:color="000000"/>
            </w:tcBorders>
            <w:vAlign w:val="bottom"/>
          </w:tcPr>
          <w:p w:rsidR="00663CB0" w:rsidRPr="000108BA" w:rsidRDefault="00663CB0" w:rsidP="004924F4">
            <w:pPr>
              <w:spacing w:before="45" w:after="60"/>
              <w:rPr>
                <w:lang w:val="ru-RU"/>
              </w:rPr>
            </w:pPr>
            <w:r w:rsidRPr="000A02EA">
              <w:rPr>
                <w:sz w:val="22"/>
                <w:szCs w:val="22"/>
                <w:lang w:val="ru-RU"/>
              </w:rPr>
              <w:t xml:space="preserve">с </w:t>
            </w:r>
            <w:r w:rsidR="00BE522D">
              <w:rPr>
                <w:sz w:val="22"/>
                <w:szCs w:val="22"/>
                <w:lang w:val="ru-RU"/>
              </w:rPr>
              <w:t xml:space="preserve"> март </w:t>
            </w:r>
            <w:r w:rsidR="000A02EA">
              <w:rPr>
                <w:sz w:val="22"/>
                <w:szCs w:val="22"/>
                <w:lang w:val="ru-RU"/>
              </w:rPr>
              <w:t>2023</w:t>
            </w:r>
            <w:r w:rsidR="000108BA">
              <w:rPr>
                <w:sz w:val="22"/>
                <w:szCs w:val="22"/>
                <w:lang w:val="ru-RU"/>
              </w:rPr>
              <w:t xml:space="preserve"> </w:t>
            </w:r>
            <w:r w:rsidR="000108BA" w:rsidRPr="000108BA">
              <w:rPr>
                <w:bCs/>
                <w:sz w:val="22"/>
                <w:lang w:val="ru-RU" w:eastAsia="en-US"/>
              </w:rPr>
              <w:t>(в случае необходимости доработки отчета)</w:t>
            </w:r>
          </w:p>
        </w:tc>
      </w:tr>
      <w:tr w:rsidR="00663CB0" w:rsidRPr="004924F4"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Представление отчета об</w:t>
            </w:r>
            <w:r w:rsidRPr="00663CB0">
              <w:rPr>
                <w:sz w:val="22"/>
                <w:szCs w:val="22"/>
              </w:rPr>
              <w:t> </w:t>
            </w:r>
            <w:r w:rsidRPr="00663CB0">
              <w:rPr>
                <w:sz w:val="22"/>
                <w:szCs w:val="22"/>
                <w:lang w:val="ru-RU"/>
              </w:rPr>
              <w:t>ОВОС в</w:t>
            </w:r>
            <w:r w:rsidRPr="00663CB0">
              <w:rPr>
                <w:sz w:val="22"/>
                <w:szCs w:val="22"/>
              </w:rPr>
              <w:t> </w:t>
            </w:r>
            <w:r w:rsidRPr="00663CB0">
              <w:rPr>
                <w:sz w:val="22"/>
                <w:szCs w:val="22"/>
                <w:lang w:val="ru-RU"/>
              </w:rPr>
              <w:t>составе предпроектной (</w:t>
            </w:r>
            <w:proofErr w:type="spellStart"/>
            <w:r w:rsidRPr="00663CB0">
              <w:rPr>
                <w:sz w:val="22"/>
                <w:szCs w:val="22"/>
                <w:lang w:val="ru-RU"/>
              </w:rPr>
              <w:t>предынвестиционной</w:t>
            </w:r>
            <w:proofErr w:type="spellEnd"/>
            <w:r w:rsidRPr="00663CB0">
              <w:rPr>
                <w:sz w:val="22"/>
                <w:szCs w:val="22"/>
                <w:lang w:val="ru-RU"/>
              </w:rPr>
              <w:t>), проектной документации на</w:t>
            </w:r>
            <w:r w:rsidRPr="00663CB0">
              <w:rPr>
                <w:sz w:val="22"/>
                <w:szCs w:val="22"/>
              </w:rPr>
              <w:t> </w:t>
            </w:r>
            <w:r w:rsidRPr="00663CB0">
              <w:rPr>
                <w:sz w:val="22"/>
                <w:szCs w:val="22"/>
                <w:lang w:val="ru-RU"/>
              </w:rPr>
              <w:t>государственную экологическую экспертизу</w:t>
            </w:r>
          </w:p>
        </w:tc>
        <w:tc>
          <w:tcPr>
            <w:tcW w:w="1395" w:type="pct"/>
            <w:tcBorders>
              <w:top w:val="single" w:sz="4" w:space="0" w:color="000000"/>
              <w:left w:val="single" w:sz="4" w:space="0" w:color="000000"/>
              <w:bottom w:val="single" w:sz="4" w:space="0" w:color="000000"/>
            </w:tcBorders>
            <w:vAlign w:val="bottom"/>
          </w:tcPr>
          <w:p w:rsidR="00663CB0" w:rsidRPr="000A02EA" w:rsidRDefault="00BE522D" w:rsidP="004924F4">
            <w:pPr>
              <w:spacing w:before="45" w:after="60"/>
              <w:rPr>
                <w:lang w:val="ru-RU"/>
              </w:rPr>
            </w:pPr>
            <w:r>
              <w:rPr>
                <w:sz w:val="22"/>
                <w:szCs w:val="22"/>
                <w:lang w:val="ru-RU"/>
              </w:rPr>
              <w:t xml:space="preserve"> </w:t>
            </w:r>
            <w:r w:rsidR="00DB5A40">
              <w:rPr>
                <w:sz w:val="22"/>
                <w:szCs w:val="22"/>
                <w:lang w:val="ru-RU"/>
              </w:rPr>
              <w:t>А</w:t>
            </w:r>
            <w:r>
              <w:rPr>
                <w:sz w:val="22"/>
                <w:szCs w:val="22"/>
                <w:lang w:val="ru-RU"/>
              </w:rPr>
              <w:t>прель</w:t>
            </w:r>
            <w:r w:rsidR="005C66DB">
              <w:rPr>
                <w:sz w:val="22"/>
                <w:szCs w:val="22"/>
                <w:lang w:val="ru-RU"/>
              </w:rPr>
              <w:t xml:space="preserve"> </w:t>
            </w:r>
            <w:r w:rsidR="000A02EA">
              <w:rPr>
                <w:sz w:val="22"/>
                <w:szCs w:val="22"/>
                <w:lang w:val="ru-RU"/>
              </w:rPr>
              <w:t>2023</w:t>
            </w:r>
          </w:p>
        </w:tc>
      </w:tr>
      <w:tr w:rsidR="00663CB0" w:rsidRPr="005C66DB" w:rsidTr="00663CB0">
        <w:trPr>
          <w:trHeight w:val="170"/>
        </w:trPr>
        <w:tc>
          <w:tcPr>
            <w:tcW w:w="3605" w:type="pct"/>
            <w:tcBorders>
              <w:top w:val="single" w:sz="4" w:space="0" w:color="000000"/>
              <w:bottom w:val="single" w:sz="4" w:space="0" w:color="000000"/>
              <w:right w:val="single" w:sz="4" w:space="0" w:color="000000"/>
            </w:tcBorders>
          </w:tcPr>
          <w:p w:rsidR="00663CB0" w:rsidRPr="00663CB0" w:rsidRDefault="00663CB0" w:rsidP="004F47E9">
            <w:pPr>
              <w:spacing w:before="45" w:after="45"/>
              <w:rPr>
                <w:lang w:val="ru-RU"/>
              </w:rPr>
            </w:pPr>
            <w:r w:rsidRPr="00663CB0">
              <w:rPr>
                <w:sz w:val="22"/>
                <w:szCs w:val="22"/>
                <w:lang w:val="ru-RU"/>
              </w:rPr>
              <w:t>Принятие решения в</w:t>
            </w:r>
            <w:r w:rsidRPr="00663CB0">
              <w:rPr>
                <w:sz w:val="22"/>
                <w:szCs w:val="22"/>
              </w:rPr>
              <w:t> </w:t>
            </w:r>
            <w:r w:rsidRPr="00663CB0">
              <w:rPr>
                <w:sz w:val="22"/>
                <w:szCs w:val="22"/>
                <w:lang w:val="ru-RU"/>
              </w:rPr>
              <w:t>отношении планируемой деятельности</w:t>
            </w:r>
          </w:p>
        </w:tc>
        <w:tc>
          <w:tcPr>
            <w:tcW w:w="1395" w:type="pct"/>
            <w:tcBorders>
              <w:top w:val="single" w:sz="4" w:space="0" w:color="000000"/>
              <w:left w:val="single" w:sz="4" w:space="0" w:color="000000"/>
              <w:bottom w:val="single" w:sz="4" w:space="0" w:color="000000"/>
            </w:tcBorders>
            <w:vAlign w:val="bottom"/>
          </w:tcPr>
          <w:p w:rsidR="00663CB0" w:rsidRPr="00140DD2" w:rsidRDefault="00BE522D" w:rsidP="000108BA">
            <w:pPr>
              <w:spacing w:before="45" w:after="60"/>
              <w:rPr>
                <w:lang w:val="ru-RU"/>
              </w:rPr>
            </w:pPr>
            <w:r>
              <w:rPr>
                <w:sz w:val="22"/>
                <w:szCs w:val="22"/>
                <w:lang w:val="ru-RU"/>
              </w:rPr>
              <w:t xml:space="preserve"> </w:t>
            </w:r>
            <w:r w:rsidRPr="00140DD2">
              <w:rPr>
                <w:sz w:val="22"/>
                <w:szCs w:val="22"/>
                <w:lang w:val="ru-RU"/>
              </w:rPr>
              <w:t xml:space="preserve">Апрель </w:t>
            </w:r>
            <w:r w:rsidR="000A02EA" w:rsidRPr="00140DD2">
              <w:rPr>
                <w:sz w:val="22"/>
                <w:szCs w:val="22"/>
                <w:lang w:val="ru-RU"/>
              </w:rPr>
              <w:t>2023</w:t>
            </w:r>
            <w:r w:rsidR="005C66DB" w:rsidRPr="00140DD2">
              <w:rPr>
                <w:sz w:val="22"/>
                <w:szCs w:val="22"/>
                <w:lang w:val="ru-RU"/>
              </w:rPr>
              <w:t xml:space="preserve"> </w:t>
            </w:r>
            <w:r w:rsidR="005C66DB" w:rsidRPr="00140DD2">
              <w:rPr>
                <w:color w:val="22262A"/>
                <w:sz w:val="18"/>
                <w:szCs w:val="18"/>
                <w:shd w:val="clear" w:color="auto" w:fill="F5F5F5"/>
                <w:lang w:val="ru-RU"/>
              </w:rPr>
              <w:t>(в течение 15 рабочих дней после получения заключения государственной экологической экспертизы)</w:t>
            </w:r>
          </w:p>
        </w:tc>
      </w:tr>
    </w:tbl>
    <w:p w:rsidR="00774944" w:rsidRDefault="00663CB0" w:rsidP="00774944">
      <w:pPr>
        <w:spacing w:after="240"/>
        <w:ind w:firstLine="566"/>
        <w:jc w:val="both"/>
        <w:rPr>
          <w:lang w:val="ru-RU"/>
        </w:rPr>
      </w:pPr>
      <w:r w:rsidRPr="000108BA">
        <w:rPr>
          <w:lang w:val="ru-RU"/>
        </w:rPr>
        <w:t>*</w:t>
      </w:r>
      <w:r w:rsidRPr="000108BA">
        <w:t> </w:t>
      </w:r>
      <w:r w:rsidRPr="000108BA">
        <w:rPr>
          <w:lang w:val="ru-RU"/>
        </w:rPr>
        <w:t>– заполняется в</w:t>
      </w:r>
      <w:r w:rsidRPr="000108BA">
        <w:t> </w:t>
      </w:r>
      <w:r w:rsidRPr="000108BA">
        <w:rPr>
          <w:lang w:val="ru-RU"/>
        </w:rPr>
        <w:t>случае, если планируемая хозяйственная и</w:t>
      </w:r>
      <w:r w:rsidRPr="000108BA">
        <w:t> </w:t>
      </w:r>
      <w:r w:rsidRPr="000108BA">
        <w:rPr>
          <w:lang w:val="ru-RU"/>
        </w:rPr>
        <w:t>иная деятельность может оказывать трансграничное воздействие.</w:t>
      </w:r>
    </w:p>
    <w:p w:rsidR="000108BA" w:rsidRPr="00774944" w:rsidRDefault="008F72F8" w:rsidP="00774944">
      <w:pPr>
        <w:spacing w:after="240"/>
        <w:ind w:firstLine="566"/>
        <w:jc w:val="both"/>
        <w:rPr>
          <w:lang w:val="ru-RU"/>
        </w:rPr>
      </w:pPr>
      <w:r w:rsidRPr="000108BA">
        <w:rPr>
          <w:lang w:val="ru-RU"/>
        </w:rPr>
        <w:t>Инициатором планируемой хозяйственной деятельности выступает Могилевское городское коммунальное унитарное предприятие «Управление коммунальных предприятий» (212030, г.</w:t>
      </w:r>
      <w:r w:rsidRPr="000108BA">
        <w:t> </w:t>
      </w:r>
      <w:r w:rsidRPr="000108BA">
        <w:rPr>
          <w:lang w:val="ru-RU"/>
        </w:rPr>
        <w:t>Могилев, пр-т</w:t>
      </w:r>
      <w:r w:rsidRPr="000108BA">
        <w:t> </w:t>
      </w:r>
      <w:r w:rsidRPr="000108BA">
        <w:rPr>
          <w:lang w:val="ru-RU"/>
        </w:rPr>
        <w:t>Мира,</w:t>
      </w:r>
      <w:r w:rsidRPr="000108BA">
        <w:t> </w:t>
      </w:r>
      <w:r w:rsidRPr="000108BA">
        <w:rPr>
          <w:lang w:val="ru-RU"/>
        </w:rPr>
        <w:t>18</w:t>
      </w:r>
      <w:r w:rsidRPr="000108BA">
        <w:t> </w:t>
      </w:r>
      <w:r w:rsidRPr="000108BA">
        <w:rPr>
          <w:lang w:val="ru-RU"/>
        </w:rPr>
        <w:t xml:space="preserve">а, </w:t>
      </w:r>
      <w:r w:rsidRPr="000108BA">
        <w:rPr>
          <w:color w:val="333333"/>
          <w:shd w:val="clear" w:color="auto" w:fill="FFFFFF"/>
          <w:lang w:val="ru-RU"/>
        </w:rPr>
        <w:t>тел./факс 8</w:t>
      </w:r>
      <w:r w:rsidRPr="000108BA">
        <w:rPr>
          <w:color w:val="333333"/>
          <w:shd w:val="clear" w:color="auto" w:fill="FFFFFF"/>
        </w:rPr>
        <w:t> </w:t>
      </w:r>
      <w:r w:rsidRPr="000108BA">
        <w:rPr>
          <w:color w:val="333333"/>
          <w:shd w:val="clear" w:color="auto" w:fill="FFFFFF"/>
          <w:lang w:val="ru-RU"/>
        </w:rPr>
        <w:t xml:space="preserve">(0222) 79-25-90, </w:t>
      </w:r>
      <w:r w:rsidRPr="000108BA">
        <w:rPr>
          <w:shd w:val="clear" w:color="auto" w:fill="FFFFFF"/>
        </w:rPr>
        <w:t>e</w:t>
      </w:r>
      <w:r w:rsidRPr="000108BA">
        <w:rPr>
          <w:shd w:val="clear" w:color="auto" w:fill="FFFFFF"/>
          <w:lang w:val="ru-RU"/>
        </w:rPr>
        <w:t>-</w:t>
      </w:r>
      <w:r w:rsidRPr="000108BA">
        <w:rPr>
          <w:shd w:val="clear" w:color="auto" w:fill="FFFFFF"/>
        </w:rPr>
        <w:t>mail</w:t>
      </w:r>
      <w:r w:rsidRPr="000108BA">
        <w:rPr>
          <w:shd w:val="clear" w:color="auto" w:fill="FFFFFF"/>
          <w:lang w:val="ru-RU"/>
        </w:rPr>
        <w:t xml:space="preserve">: </w:t>
      </w:r>
      <w:proofErr w:type="spellStart"/>
      <w:r w:rsidRPr="000108BA">
        <w:rPr>
          <w:shd w:val="clear" w:color="auto" w:fill="FFFFFF"/>
        </w:rPr>
        <w:t>mgkupukp</w:t>
      </w:r>
      <w:proofErr w:type="spellEnd"/>
      <w:r w:rsidRPr="000108BA">
        <w:rPr>
          <w:shd w:val="clear" w:color="auto" w:fill="FFFFFF"/>
          <w:lang w:val="ru-RU"/>
        </w:rPr>
        <w:t>@</w:t>
      </w:r>
      <w:r w:rsidRPr="000108BA">
        <w:rPr>
          <w:shd w:val="clear" w:color="auto" w:fill="FFFFFF"/>
        </w:rPr>
        <w:t>mail</w:t>
      </w:r>
      <w:r w:rsidRPr="000108BA">
        <w:rPr>
          <w:shd w:val="clear" w:color="auto" w:fill="FFFFFF"/>
          <w:lang w:val="ru-RU"/>
        </w:rPr>
        <w:t>.</w:t>
      </w:r>
      <w:proofErr w:type="spellStart"/>
      <w:r w:rsidRPr="000108BA">
        <w:rPr>
          <w:shd w:val="clear" w:color="auto" w:fill="FFFFFF"/>
        </w:rPr>
        <w:t>ru</w:t>
      </w:r>
      <w:proofErr w:type="spellEnd"/>
      <w:r w:rsidRPr="000108BA">
        <w:rPr>
          <w:shd w:val="clear" w:color="auto" w:fill="FFFFFF"/>
          <w:lang w:val="ru-RU"/>
        </w:rPr>
        <w:t>)</w:t>
      </w:r>
      <w:r w:rsidRPr="000108BA">
        <w:rPr>
          <w:color w:val="333333"/>
          <w:shd w:val="clear" w:color="auto" w:fill="FFFFFF"/>
          <w:lang w:val="ru-RU"/>
        </w:rPr>
        <w:t>.</w:t>
      </w:r>
      <w:bookmarkStart w:id="0" w:name="_GoBack"/>
      <w:bookmarkEnd w:id="0"/>
    </w:p>
    <w:p w:rsidR="008F72F8" w:rsidRPr="000108BA" w:rsidRDefault="008F72F8" w:rsidP="008F72F8">
      <w:pPr>
        <w:rPr>
          <w:b/>
          <w:lang w:val="ru-RU"/>
        </w:rPr>
      </w:pPr>
      <w:r w:rsidRPr="000108BA">
        <w:rPr>
          <w:b/>
          <w:lang w:val="ru-RU"/>
        </w:rPr>
        <w:t>Сведения о планируемой деятельности и альтернативных вариантах ее размещения и реализации:</w:t>
      </w:r>
    </w:p>
    <w:p w:rsidR="008F72F8" w:rsidRPr="000108BA" w:rsidRDefault="008F72F8" w:rsidP="008F72F8">
      <w:pPr>
        <w:pStyle w:val="aa"/>
        <w:suppressAutoHyphens/>
        <w:ind w:left="0" w:right="-1" w:firstLine="709"/>
        <w:rPr>
          <w:szCs w:val="24"/>
        </w:rPr>
      </w:pPr>
      <w:proofErr w:type="spellStart"/>
      <w:r w:rsidRPr="000108BA">
        <w:rPr>
          <w:szCs w:val="24"/>
        </w:rPr>
        <w:t>Гребеневское</w:t>
      </w:r>
      <w:proofErr w:type="spellEnd"/>
      <w:r w:rsidRPr="000108BA">
        <w:rPr>
          <w:szCs w:val="24"/>
        </w:rPr>
        <w:t xml:space="preserve"> водохранилище (оз. Святое) расположено на юге города Могилева. Планируемая хозяйственная деятельность представляет собой реализацию проекта по благоустройству территории с очисткой </w:t>
      </w:r>
      <w:proofErr w:type="spellStart"/>
      <w:r w:rsidRPr="000108BA">
        <w:rPr>
          <w:szCs w:val="24"/>
        </w:rPr>
        <w:t>Гребеневского</w:t>
      </w:r>
      <w:proofErr w:type="spellEnd"/>
      <w:r w:rsidRPr="000108BA">
        <w:rPr>
          <w:szCs w:val="24"/>
        </w:rPr>
        <w:t xml:space="preserve"> водохранилища.</w:t>
      </w:r>
    </w:p>
    <w:p w:rsidR="008F72F8" w:rsidRPr="000108BA" w:rsidRDefault="008F72F8" w:rsidP="008F72F8">
      <w:pPr>
        <w:suppressAutoHyphens/>
        <w:ind w:firstLine="709"/>
        <w:jc w:val="both"/>
        <w:rPr>
          <w:lang w:val="ru-RU"/>
        </w:rPr>
      </w:pPr>
      <w:r w:rsidRPr="000108BA">
        <w:rPr>
          <w:lang w:val="ru-RU"/>
        </w:rPr>
        <w:t>В качестве альтернативных вариантов реализации и размещения планируемой деятельности рассмотрены следующие:</w:t>
      </w:r>
    </w:p>
    <w:p w:rsidR="008F72F8" w:rsidRPr="000108BA" w:rsidRDefault="008F72F8" w:rsidP="008F72F8">
      <w:pPr>
        <w:jc w:val="both"/>
        <w:rPr>
          <w:rFonts w:eastAsia="Calibri"/>
          <w:bCs/>
          <w:lang w:val="ru-RU"/>
        </w:rPr>
      </w:pPr>
      <w:r w:rsidRPr="000108BA">
        <w:rPr>
          <w:lang w:val="ru-RU"/>
        </w:rPr>
        <w:t xml:space="preserve">Вариант 1: </w:t>
      </w:r>
      <w:r w:rsidRPr="000108BA">
        <w:rPr>
          <w:rFonts w:eastAsia="Calibri"/>
          <w:kern w:val="32"/>
          <w:lang w:val="ru-RU"/>
        </w:rPr>
        <w:t xml:space="preserve">Ликвидация острова </w:t>
      </w:r>
      <w:r w:rsidRPr="000108BA">
        <w:rPr>
          <w:rFonts w:eastAsia="Calibri"/>
          <w:bCs/>
          <w:lang w:val="ru-RU"/>
        </w:rPr>
        <w:t>в соответствии с проектными решениями, в том  числе:</w:t>
      </w:r>
    </w:p>
    <w:p w:rsidR="008F72F8" w:rsidRPr="000108BA" w:rsidRDefault="008F72F8" w:rsidP="008F72F8">
      <w:pPr>
        <w:ind w:firstLine="708"/>
        <w:jc w:val="both"/>
        <w:rPr>
          <w:lang w:val="ru-RU"/>
        </w:rPr>
      </w:pPr>
      <w:r w:rsidRPr="000108BA">
        <w:rPr>
          <w:rFonts w:eastAsia="Calibri"/>
          <w:bCs/>
          <w:lang w:val="ru-RU"/>
        </w:rPr>
        <w:t>.</w:t>
      </w:r>
      <w:r w:rsidRPr="000108BA">
        <w:rPr>
          <w:lang w:val="ru-RU"/>
        </w:rPr>
        <w:t>-понижение существующего  уровня воды в водоеме на 1,0-1,5 м насосной установкой;</w:t>
      </w:r>
    </w:p>
    <w:p w:rsidR="008F72F8" w:rsidRPr="000108BA" w:rsidRDefault="008F72F8" w:rsidP="008F72F8">
      <w:pPr>
        <w:ind w:firstLine="708"/>
        <w:jc w:val="both"/>
        <w:rPr>
          <w:lang w:val="ru-RU"/>
        </w:rPr>
      </w:pPr>
      <w:r w:rsidRPr="000108BA">
        <w:rPr>
          <w:lang w:val="ru-RU"/>
        </w:rPr>
        <w:t xml:space="preserve"> -снятие верхнего слоя грунта экскаватором на понтоне с погрузкой в баржи и выгрузкой  на прибрежной территории  для сушки и последующей вывозки;</w:t>
      </w:r>
    </w:p>
    <w:p w:rsidR="008F72F8" w:rsidRPr="000108BA" w:rsidRDefault="008F72F8" w:rsidP="008F72F8">
      <w:pPr>
        <w:ind w:firstLine="708"/>
        <w:jc w:val="both"/>
        <w:rPr>
          <w:lang w:val="ru-RU"/>
        </w:rPr>
      </w:pPr>
      <w:r w:rsidRPr="000108BA">
        <w:rPr>
          <w:lang w:val="ru-RU"/>
        </w:rPr>
        <w:t>-разработка грунта  из-под воды земснарядом.</w:t>
      </w:r>
    </w:p>
    <w:p w:rsidR="008F72F8" w:rsidRPr="000108BA" w:rsidRDefault="008F72F8" w:rsidP="008F72F8">
      <w:pPr>
        <w:jc w:val="both"/>
        <w:rPr>
          <w:lang w:val="ru-RU"/>
        </w:rPr>
      </w:pPr>
      <w:r w:rsidRPr="000108BA">
        <w:rPr>
          <w:lang w:val="ru-RU"/>
        </w:rPr>
        <w:t>Вариант 2:</w:t>
      </w:r>
      <w:r w:rsidRPr="000108BA">
        <w:rPr>
          <w:rFonts w:eastAsia="Calibri"/>
          <w:lang w:val="ru-RU"/>
        </w:rPr>
        <w:t xml:space="preserve"> Благоустройство существующего острова с подсыпкой территории острова на 1,0 м выше уровня НПУ.</w:t>
      </w:r>
    </w:p>
    <w:p w:rsidR="008F72F8" w:rsidRPr="000108BA" w:rsidRDefault="008F72F8" w:rsidP="008F72F8">
      <w:pPr>
        <w:tabs>
          <w:tab w:val="left" w:pos="654"/>
        </w:tabs>
        <w:rPr>
          <w:lang w:val="ru-RU"/>
        </w:rPr>
      </w:pPr>
      <w:r w:rsidRPr="000108BA">
        <w:rPr>
          <w:lang w:val="ru-RU"/>
        </w:rPr>
        <w:t>Вариант 3: Отказ от планируемой хозяйственной деятельности – «нулевая» альтернатива.</w:t>
      </w:r>
    </w:p>
    <w:p w:rsidR="00206A51" w:rsidRPr="000108BA" w:rsidRDefault="00206A51" w:rsidP="008F72F8">
      <w:pPr>
        <w:ind w:firstLine="709"/>
        <w:jc w:val="both"/>
        <w:rPr>
          <w:lang w:val="ru-RU"/>
        </w:rPr>
      </w:pPr>
    </w:p>
    <w:sectPr w:rsidR="00206A51" w:rsidRPr="000108BA" w:rsidSect="00774944">
      <w:pgSz w:w="11906" w:h="16838"/>
      <w:pgMar w:top="510" w:right="567" w:bottom="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8CF"/>
    <w:multiLevelType w:val="hybridMultilevel"/>
    <w:tmpl w:val="91C4B008"/>
    <w:lvl w:ilvl="0" w:tplc="A10490BC">
      <w:start w:val="1"/>
      <w:numFmt w:val="bullet"/>
      <w:pStyle w:val="a"/>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2D4E49"/>
    <w:multiLevelType w:val="hybridMultilevel"/>
    <w:tmpl w:val="21B80C74"/>
    <w:lvl w:ilvl="0" w:tplc="EAC07AD6">
      <w:start w:val="1"/>
      <w:numFmt w:val="bullet"/>
      <w:lvlText w:val="•"/>
      <w:lvlJc w:val="left"/>
      <w:pPr>
        <w:ind w:left="1429" w:hanging="360"/>
      </w:pPr>
      <w:rPr>
        <w:rFonts w:ascii="Times New Roman" w:hAnsi="Times New Roman" w:cs="Times New Roman"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 w15:restartNumberingAfterBreak="0">
    <w:nsid w:val="25A031CD"/>
    <w:multiLevelType w:val="hybridMultilevel"/>
    <w:tmpl w:val="825EC7AA"/>
    <w:lvl w:ilvl="0" w:tplc="A4FC02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7882098"/>
    <w:multiLevelType w:val="hybridMultilevel"/>
    <w:tmpl w:val="18700052"/>
    <w:lvl w:ilvl="0" w:tplc="6ADCE74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D5D6B92"/>
    <w:multiLevelType w:val="hybridMultilevel"/>
    <w:tmpl w:val="98E62EBC"/>
    <w:lvl w:ilvl="0" w:tplc="EAC07A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57446A4"/>
    <w:multiLevelType w:val="hybridMultilevel"/>
    <w:tmpl w:val="5574B184"/>
    <w:lvl w:ilvl="0" w:tplc="A4FC0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5B"/>
    <w:rsid w:val="0000168D"/>
    <w:rsid w:val="000108BA"/>
    <w:rsid w:val="000A02EA"/>
    <w:rsid w:val="000C4580"/>
    <w:rsid w:val="00140DD2"/>
    <w:rsid w:val="00145CAA"/>
    <w:rsid w:val="001C0D0D"/>
    <w:rsid w:val="00206A51"/>
    <w:rsid w:val="0022080A"/>
    <w:rsid w:val="00272258"/>
    <w:rsid w:val="003254A6"/>
    <w:rsid w:val="00471C65"/>
    <w:rsid w:val="004924F4"/>
    <w:rsid w:val="004A3FA5"/>
    <w:rsid w:val="004B6B9F"/>
    <w:rsid w:val="004D69FE"/>
    <w:rsid w:val="00567B0B"/>
    <w:rsid w:val="005928E4"/>
    <w:rsid w:val="005C66DB"/>
    <w:rsid w:val="005F71EE"/>
    <w:rsid w:val="00663CB0"/>
    <w:rsid w:val="006C4740"/>
    <w:rsid w:val="00717215"/>
    <w:rsid w:val="007660E1"/>
    <w:rsid w:val="00770F6F"/>
    <w:rsid w:val="00774944"/>
    <w:rsid w:val="007D6120"/>
    <w:rsid w:val="008F72F8"/>
    <w:rsid w:val="00934BC7"/>
    <w:rsid w:val="00981F5B"/>
    <w:rsid w:val="009A1948"/>
    <w:rsid w:val="00A26F9C"/>
    <w:rsid w:val="00A32D37"/>
    <w:rsid w:val="00A8275B"/>
    <w:rsid w:val="00AC09B5"/>
    <w:rsid w:val="00AD52AA"/>
    <w:rsid w:val="00BA780E"/>
    <w:rsid w:val="00BE522D"/>
    <w:rsid w:val="00C0627A"/>
    <w:rsid w:val="00C0729D"/>
    <w:rsid w:val="00C96081"/>
    <w:rsid w:val="00CA3D15"/>
    <w:rsid w:val="00CC2D2A"/>
    <w:rsid w:val="00CC5DB6"/>
    <w:rsid w:val="00D95A01"/>
    <w:rsid w:val="00D96A6E"/>
    <w:rsid w:val="00DB5A40"/>
    <w:rsid w:val="00DD7FB2"/>
    <w:rsid w:val="00E45AFF"/>
    <w:rsid w:val="00E77BE8"/>
    <w:rsid w:val="00EB0029"/>
    <w:rsid w:val="00ED3E9D"/>
    <w:rsid w:val="00F21F73"/>
    <w:rsid w:val="00F43C99"/>
    <w:rsid w:val="00F81FA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6F4"/>
  <w15:docId w15:val="{2541012E-C02D-4A47-BEE6-48461FC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line="360" w:lineRule="atLeast"/>
        <w:ind w:firstLine="709"/>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275B"/>
    <w:pPr>
      <w:spacing w:line="240" w:lineRule="auto"/>
      <w:ind w:firstLine="0"/>
      <w:jc w:val="left"/>
    </w:pPr>
    <w:rPr>
      <w:rFonts w:ascii="Times New Roman" w:eastAsia="Times New Roman" w:hAnsi="Times New Roman" w:cs="Times New Roman"/>
      <w:sz w:val="24"/>
      <w:szCs w:val="24"/>
      <w:lang w:val="en-US" w:eastAsia="ru-RU"/>
    </w:rPr>
  </w:style>
  <w:style w:type="paragraph" w:styleId="1">
    <w:name w:val="heading 1"/>
    <w:basedOn w:val="a0"/>
    <w:next w:val="a0"/>
    <w:link w:val="10"/>
    <w:uiPriority w:val="9"/>
    <w:qFormat/>
    <w:rsid w:val="008F7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145CAA"/>
    <w:pPr>
      <w:keepNext/>
      <w:spacing w:before="120" w:after="120"/>
      <w:jc w:val="center"/>
      <w:outlineLvl w:val="1"/>
    </w:pPr>
    <w:rPr>
      <w:b/>
      <w:bCs/>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5928E4"/>
    <w:pPr>
      <w:widowControl w:val="0"/>
      <w:autoSpaceDE w:val="0"/>
      <w:autoSpaceDN w:val="0"/>
      <w:adjustRightInd w:val="0"/>
      <w:spacing w:after="120"/>
      <w:ind w:left="283"/>
    </w:pPr>
    <w:rPr>
      <w:rFonts w:eastAsia="Calibri"/>
      <w:lang w:val="be-BY" w:eastAsia="be-BY"/>
    </w:rPr>
  </w:style>
  <w:style w:type="character" w:customStyle="1" w:styleId="a5">
    <w:name w:val="Основной текст с отступом Знак"/>
    <w:basedOn w:val="a1"/>
    <w:link w:val="a4"/>
    <w:rsid w:val="005928E4"/>
    <w:rPr>
      <w:rFonts w:ascii="Times New Roman" w:eastAsia="Calibri" w:hAnsi="Times New Roman" w:cs="Times New Roman"/>
      <w:sz w:val="24"/>
      <w:szCs w:val="24"/>
      <w:lang w:eastAsia="be-BY"/>
    </w:rPr>
  </w:style>
  <w:style w:type="paragraph" w:customStyle="1" w:styleId="FR1">
    <w:name w:val="FR1"/>
    <w:rsid w:val="005928E4"/>
    <w:pPr>
      <w:widowControl w:val="0"/>
      <w:overflowPunct w:val="0"/>
      <w:autoSpaceDE w:val="0"/>
      <w:autoSpaceDN w:val="0"/>
      <w:adjustRightInd w:val="0"/>
      <w:spacing w:line="300" w:lineRule="auto"/>
      <w:ind w:left="1640" w:firstLine="760"/>
      <w:jc w:val="left"/>
      <w:textAlignment w:val="baseline"/>
    </w:pPr>
    <w:rPr>
      <w:rFonts w:ascii="Times New Roman" w:eastAsia="Calibri" w:hAnsi="Times New Roman" w:cs="Times New Roman"/>
      <w:sz w:val="28"/>
      <w:szCs w:val="28"/>
      <w:lang w:val="ru-RU" w:eastAsia="ru-RU"/>
    </w:rPr>
  </w:style>
  <w:style w:type="paragraph" w:styleId="a6">
    <w:name w:val="header"/>
    <w:basedOn w:val="a0"/>
    <w:link w:val="a7"/>
    <w:rsid w:val="005928E4"/>
    <w:pPr>
      <w:tabs>
        <w:tab w:val="center" w:pos="4677"/>
        <w:tab w:val="right" w:pos="9355"/>
      </w:tabs>
    </w:pPr>
    <w:rPr>
      <w:rFonts w:ascii="Calibri" w:hAnsi="Calibri"/>
      <w:sz w:val="22"/>
      <w:szCs w:val="22"/>
      <w:lang w:val="ru-RU" w:eastAsia="en-US"/>
    </w:rPr>
  </w:style>
  <w:style w:type="character" w:customStyle="1" w:styleId="a7">
    <w:name w:val="Верхний колонтитул Знак"/>
    <w:basedOn w:val="a1"/>
    <w:link w:val="a6"/>
    <w:rsid w:val="005928E4"/>
    <w:rPr>
      <w:rFonts w:ascii="Calibri" w:eastAsia="Times New Roman" w:hAnsi="Calibri" w:cs="Times New Roman"/>
      <w:lang w:val="ru-RU"/>
    </w:rPr>
  </w:style>
  <w:style w:type="paragraph" w:styleId="a8">
    <w:name w:val="Balloon Text"/>
    <w:basedOn w:val="a0"/>
    <w:link w:val="a9"/>
    <w:uiPriority w:val="99"/>
    <w:semiHidden/>
    <w:unhideWhenUsed/>
    <w:rsid w:val="005928E4"/>
    <w:rPr>
      <w:rFonts w:ascii="Tahoma" w:hAnsi="Tahoma" w:cs="Tahoma"/>
      <w:sz w:val="16"/>
      <w:szCs w:val="16"/>
    </w:rPr>
  </w:style>
  <w:style w:type="character" w:customStyle="1" w:styleId="a9">
    <w:name w:val="Текст выноски Знак"/>
    <w:basedOn w:val="a1"/>
    <w:link w:val="a8"/>
    <w:uiPriority w:val="99"/>
    <w:semiHidden/>
    <w:rsid w:val="005928E4"/>
    <w:rPr>
      <w:rFonts w:ascii="Tahoma" w:eastAsia="Times New Roman" w:hAnsi="Tahoma" w:cs="Tahoma"/>
      <w:sz w:val="16"/>
      <w:szCs w:val="16"/>
      <w:lang w:val="en-US" w:eastAsia="ru-RU"/>
    </w:rPr>
  </w:style>
  <w:style w:type="paragraph" w:styleId="aa">
    <w:name w:val="Block Text"/>
    <w:basedOn w:val="a0"/>
    <w:rsid w:val="005928E4"/>
    <w:pPr>
      <w:ind w:left="851" w:right="793"/>
      <w:jc w:val="both"/>
    </w:pPr>
    <w:rPr>
      <w:rFonts w:eastAsia="Calibri"/>
      <w:szCs w:val="20"/>
      <w:lang w:val="ru-RU"/>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c"/>
    <w:qFormat/>
    <w:rsid w:val="00CA3D15"/>
    <w:pPr>
      <w:spacing w:before="100" w:beforeAutospacing="1" w:after="100" w:afterAutospacing="1"/>
    </w:pPr>
    <w:rPr>
      <w:rFonts w:eastAsia="Calibri"/>
      <w:lang w:val="ru-RU"/>
    </w:r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locked/>
    <w:rsid w:val="00CA3D15"/>
    <w:rPr>
      <w:rFonts w:ascii="Times New Roman" w:eastAsia="Calibri" w:hAnsi="Times New Roman" w:cs="Times New Roman"/>
      <w:sz w:val="24"/>
      <w:szCs w:val="24"/>
      <w:lang w:val="ru-RU" w:eastAsia="ru-RU"/>
    </w:rPr>
  </w:style>
  <w:style w:type="paragraph" w:customStyle="1" w:styleId="11">
    <w:name w:val="Абзац списка1"/>
    <w:basedOn w:val="a0"/>
    <w:rsid w:val="00CA3D15"/>
    <w:pPr>
      <w:spacing w:after="200" w:line="276" w:lineRule="auto"/>
      <w:ind w:left="720"/>
      <w:contextualSpacing/>
    </w:pPr>
    <w:rPr>
      <w:rFonts w:ascii="Calibri" w:eastAsia="Calibri" w:hAnsi="Calibri"/>
      <w:sz w:val="22"/>
      <w:szCs w:val="22"/>
      <w:lang w:val="ru-RU"/>
    </w:rPr>
  </w:style>
  <w:style w:type="paragraph" w:customStyle="1" w:styleId="ConsPlusNormal">
    <w:name w:val="ConsPlusNormal"/>
    <w:rsid w:val="00663CB0"/>
    <w:pPr>
      <w:widowControl w:val="0"/>
      <w:autoSpaceDE w:val="0"/>
      <w:autoSpaceDN w:val="0"/>
      <w:adjustRightInd w:val="0"/>
      <w:spacing w:line="240" w:lineRule="auto"/>
      <w:ind w:firstLine="0"/>
      <w:jc w:val="left"/>
    </w:pPr>
    <w:rPr>
      <w:rFonts w:ascii="Arial" w:eastAsiaTheme="minorEastAsia" w:hAnsi="Arial" w:cs="Arial"/>
      <w:sz w:val="20"/>
      <w:szCs w:val="20"/>
      <w:lang w:val="ru-RU" w:eastAsia="ru-RU"/>
    </w:rPr>
  </w:style>
  <w:style w:type="character" w:customStyle="1" w:styleId="Bodytext2">
    <w:name w:val="Body text (2)_"/>
    <w:basedOn w:val="a1"/>
    <w:link w:val="Bodytext20"/>
    <w:rsid w:val="00C0729D"/>
    <w:rPr>
      <w:rFonts w:eastAsia="Times New Roman"/>
      <w:shd w:val="clear" w:color="auto" w:fill="FFFFFF"/>
    </w:rPr>
  </w:style>
  <w:style w:type="paragraph" w:customStyle="1" w:styleId="Bodytext20">
    <w:name w:val="Body text (2)"/>
    <w:basedOn w:val="a0"/>
    <w:link w:val="Bodytext2"/>
    <w:rsid w:val="00C0729D"/>
    <w:pPr>
      <w:widowControl w:val="0"/>
      <w:shd w:val="clear" w:color="auto" w:fill="FFFFFF"/>
      <w:spacing w:after="1200" w:line="302" w:lineRule="exact"/>
      <w:ind w:hanging="380"/>
      <w:jc w:val="center"/>
    </w:pPr>
    <w:rPr>
      <w:rFonts w:asciiTheme="minorHAnsi" w:hAnsiTheme="minorHAnsi" w:cstheme="minorBidi"/>
      <w:sz w:val="22"/>
      <w:szCs w:val="22"/>
      <w:lang w:val="be-BY" w:eastAsia="en-US"/>
    </w:rPr>
  </w:style>
  <w:style w:type="paragraph" w:styleId="3">
    <w:name w:val="Body Text Indent 3"/>
    <w:basedOn w:val="a0"/>
    <w:link w:val="30"/>
    <w:rsid w:val="00145CAA"/>
    <w:pPr>
      <w:spacing w:after="120" w:line="276" w:lineRule="auto"/>
      <w:ind w:left="283"/>
    </w:pPr>
    <w:rPr>
      <w:rFonts w:ascii="Calibri" w:hAnsi="Calibri"/>
      <w:sz w:val="16"/>
      <w:szCs w:val="16"/>
      <w:lang w:val="ru-RU" w:eastAsia="en-US"/>
    </w:rPr>
  </w:style>
  <w:style w:type="character" w:customStyle="1" w:styleId="30">
    <w:name w:val="Основной текст с отступом 3 Знак"/>
    <w:basedOn w:val="a1"/>
    <w:link w:val="3"/>
    <w:rsid w:val="00145CAA"/>
    <w:rPr>
      <w:rFonts w:ascii="Calibri" w:eastAsia="Times New Roman" w:hAnsi="Calibri" w:cs="Times New Roman"/>
      <w:sz w:val="16"/>
      <w:szCs w:val="16"/>
      <w:lang w:val="ru-RU"/>
    </w:rPr>
  </w:style>
  <w:style w:type="character" w:customStyle="1" w:styleId="20">
    <w:name w:val="Заголовок 2 Знак"/>
    <w:basedOn w:val="a1"/>
    <w:link w:val="2"/>
    <w:uiPriority w:val="9"/>
    <w:rsid w:val="00145CAA"/>
    <w:rPr>
      <w:rFonts w:ascii="Times New Roman" w:eastAsia="Times New Roman" w:hAnsi="Times New Roman" w:cs="Times New Roman"/>
      <w:b/>
      <w:bCs/>
      <w:iCs/>
      <w:sz w:val="24"/>
      <w:szCs w:val="24"/>
      <w:lang w:val="ru-RU" w:eastAsia="ru-RU"/>
    </w:rPr>
  </w:style>
  <w:style w:type="paragraph" w:styleId="a">
    <w:name w:val="List Paragraph"/>
    <w:basedOn w:val="a0"/>
    <w:qFormat/>
    <w:rsid w:val="00145CAA"/>
    <w:pPr>
      <w:numPr>
        <w:numId w:val="2"/>
      </w:numPr>
      <w:contextualSpacing/>
      <w:jc w:val="both"/>
    </w:pPr>
    <w:rPr>
      <w:szCs w:val="22"/>
      <w:lang w:val="ru-RU"/>
    </w:rPr>
  </w:style>
  <w:style w:type="character" w:customStyle="1" w:styleId="21">
    <w:name w:val="Основной текст + Курсив2"/>
    <w:uiPriority w:val="99"/>
    <w:rsid w:val="00F43C99"/>
    <w:rPr>
      <w:rFonts w:ascii="Arial" w:hAnsi="Arial" w:cs="Arial"/>
      <w:i/>
      <w:iCs/>
      <w:spacing w:val="0"/>
      <w:sz w:val="22"/>
      <w:szCs w:val="22"/>
      <w:shd w:val="clear" w:color="auto" w:fill="FFFFFF"/>
    </w:rPr>
  </w:style>
  <w:style w:type="character" w:customStyle="1" w:styleId="12">
    <w:name w:val="Основной текст + Курсив1"/>
    <w:uiPriority w:val="99"/>
    <w:rsid w:val="00F43C99"/>
    <w:rPr>
      <w:rFonts w:ascii="Arial" w:hAnsi="Arial" w:cs="Arial"/>
      <w:i/>
      <w:iCs/>
      <w:spacing w:val="0"/>
      <w:sz w:val="22"/>
      <w:szCs w:val="22"/>
      <w:shd w:val="clear" w:color="auto" w:fill="FFFFFF"/>
    </w:rPr>
  </w:style>
  <w:style w:type="paragraph" w:customStyle="1" w:styleId="22">
    <w:name w:val="Абзац списка2"/>
    <w:basedOn w:val="a0"/>
    <w:rsid w:val="00E77BE8"/>
    <w:pPr>
      <w:spacing w:line="360" w:lineRule="auto"/>
      <w:ind w:left="720"/>
      <w:contextualSpacing/>
    </w:pPr>
    <w:rPr>
      <w:rFonts w:ascii="Calibri" w:hAnsi="Calibri"/>
      <w:sz w:val="22"/>
      <w:szCs w:val="22"/>
      <w:lang w:val="ru-RU" w:eastAsia="en-US"/>
    </w:rPr>
  </w:style>
  <w:style w:type="paragraph" w:styleId="23">
    <w:name w:val="Body Text 2"/>
    <w:basedOn w:val="a0"/>
    <w:link w:val="24"/>
    <w:uiPriority w:val="99"/>
    <w:unhideWhenUsed/>
    <w:rsid w:val="00206A51"/>
    <w:pPr>
      <w:spacing w:after="120" w:line="480" w:lineRule="auto"/>
    </w:pPr>
  </w:style>
  <w:style w:type="character" w:customStyle="1" w:styleId="24">
    <w:name w:val="Основной текст 2 Знак"/>
    <w:basedOn w:val="a1"/>
    <w:link w:val="23"/>
    <w:uiPriority w:val="99"/>
    <w:rsid w:val="00206A51"/>
    <w:rPr>
      <w:rFonts w:ascii="Times New Roman" w:eastAsia="Times New Roman" w:hAnsi="Times New Roman" w:cs="Times New Roman"/>
      <w:sz w:val="24"/>
      <w:szCs w:val="24"/>
      <w:lang w:val="en-US" w:eastAsia="ru-RU"/>
    </w:rPr>
  </w:style>
  <w:style w:type="character" w:styleId="ad">
    <w:name w:val="Hyperlink"/>
    <w:basedOn w:val="a1"/>
    <w:uiPriority w:val="99"/>
    <w:unhideWhenUsed/>
    <w:rsid w:val="00206A51"/>
    <w:rPr>
      <w:color w:val="0000FF" w:themeColor="hyperlink"/>
      <w:u w:val="single"/>
    </w:rPr>
  </w:style>
  <w:style w:type="character" w:customStyle="1" w:styleId="10">
    <w:name w:val="Заголовок 1 Знак"/>
    <w:basedOn w:val="a1"/>
    <w:link w:val="1"/>
    <w:uiPriority w:val="9"/>
    <w:rsid w:val="008F72F8"/>
    <w:rPr>
      <w:rFonts w:asciiTheme="majorHAnsi" w:eastAsiaTheme="majorEastAsia" w:hAnsiTheme="majorHAnsi" w:cstheme="majorBidi"/>
      <w:color w:val="365F91" w:themeColor="accent1" w:themeShade="BF"/>
      <w:sz w:val="32"/>
      <w:szCs w:val="3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dc:creator>
  <cp:lastModifiedBy>Professional</cp:lastModifiedBy>
  <cp:revision>6</cp:revision>
  <cp:lastPrinted>2023-02-03T13:00:00Z</cp:lastPrinted>
  <dcterms:created xsi:type="dcterms:W3CDTF">2023-02-07T05:18:00Z</dcterms:created>
  <dcterms:modified xsi:type="dcterms:W3CDTF">2023-02-07T06:06:00Z</dcterms:modified>
</cp:coreProperties>
</file>