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04.04.2022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марта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166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постановлений Совета Министров Республики Беларусь</w:t>
      </w:r>
    </w:p>
    <w:p>
      <w:pPr>
        <w:spacing w:after="60"/>
      </w:pPr>
      <w:r>
        <w:rPr>
          <w:sz w:val="20"/>
          <w:szCs w:val="20"/>
        </w:rPr>
        <w:t xml:space="preserve">(Извлечение)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изменения в следующие постановления Совета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в Правилах индивидуального (персонифицированного) учета застрахованных лиц в системе государственного социального страхования, утвержденных постановлением Совета Министров Республики Беларусь от 8 июля 1997 г. № 837: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7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7. ДПУ, указанные в абзацах втором–четвертом и седьмом пункта 4 настоящих Правил, заполняются и представляются плательщиком взносов в орган Фонда социальной защиты населения в виде электронных документов. Требования к формированию этих ДПУ определяются правлением Фонда социальной защиты населения.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15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15. Форма ПУ-2 (тип формы – исходная) представляется работодателем в следующие сроки: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изменении только реквизитов раздела 2 «Сведения о периодах работы по должности служащего, профессии рабочего» – один раз в квартал не позднее 10-го числа месяца, следующего за отчетным кварталом, а также при возникновении необходимости корректировки представленной ранее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приеме на работу – не позднее 5 календарных дней со дня приема;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увольнении с работы – не позднее дня увольнения;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пятый – </w:t>
      </w:r>
      <w:r>
        <w:rPr>
          <w:sz w:val="24"/>
          <w:szCs w:val="24"/>
          <w:i/>
          <w:iCs/>
        </w:rPr>
        <w:t xml:space="preserve">для служебного пользования.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ПУ-2 (тип формы – отменяющая) представляется при возникновении необходимости.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в Положении о порядке перерасчета платы за некоторые виды коммунальных услуг и приостановления (возобновления) оказания коммунальных услуг, утвержденном постановлением Совета Министров Республики Беларусь от 16 декабря 2005 г. № 1466: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3 дополнить частью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«Действие части первой настоящего пункта не распространяется на граждан, включенных в список трудоспособных граждан, не занятых в экономике, выехавших 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в случае их выезда за пределы Республики Беларусь с 1 марта 2022 г. на срок свыше 30 дней подряд, за исключением выехавших по основаниям, предусмотренным в части третьей приложения 1.»;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приложении 1 к этому Положению: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первой слова «на государственном языке Республики Беларусь и заверенные надлежащим образом» заменить словами «на русском и (или) белорусском языках. Документы на других языках представляются с официальным переводом на русский и (или) белорусский языки»;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часть третью дополнить предложениями следующего содержания: «В случае лечения за границей представляются документы, подтверждающие указанные основания, на русском и (или) белорусском языках. Документы на других языках представляются с официальным переводом на русский и (или) белорусский языки»;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в постановлении Совета Министров Республики Беларусь от 12 июня 2014 г. № 571 «О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 6.8 пункта 6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6.8. о гражданах, включенных в список трудоспособных граждан, не занятых в экономике, оплачивающих услуги по ценам (тарифам), обеспечивающим полное возмещение экономически обоснованных затрат на их оказание, и список трудоспособных граждан, не занятых в экономике, выехавших 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и жилых домах (жилых помещениях), в которых данные граждане зарегистрированы по месту жительства;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первый части первой пункта 12</w:t>
      </w: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этим постановлением,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12</w:t>
      </w: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. По установленным законодательством тарифам (ценам) на коммунальные услуги, обеспечивающим полное возмещение экономически обоснованных затрат на их оказание, плательщиками жилищно-коммунальных услуг, включенными в список трудоспособных граждан, не занятых в экономике, оплачивающих услуги по ценам (тарифам), обеспечивающим полное возмещение экономически обоснованных затрат на их оказание, и список трудоспособных граждан, не занятых в экономике, выехавших 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зарегистрированными по месту жительства в жилых помещениях, вносится плата за: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в Положении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постановлением Совета Министров Республики Беларусь от 31 марта 2018 г. № 239: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пункте 3: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после слова «(контракту)» дополнить словами «, заключенному в соответствии с законодательством о труде»;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пункт абзацами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«состоящие на учете в городских, районных, районных в городах отделах (секторах) областных, Минского городского управлений Фонда социальной защиты населения Министерства труда и социальной защиты (далее – органы Фонда) в качестве плательщиков обязательных страховых взносов, работающие за пределами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состоящие на учете в органах Фонда, работающие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государств в Республике Беларусь.»;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Положение пунктом 20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Фонд социальной защиты населения Министерства труда и социальной защиты ежемесячно до 2-го числа направляет в Министерство труда и социальной защиты список идентификационных номеров граждан, которые уволены и не приняты на работу на 1-е число каждого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труда и социальной защиты ежемесячно до 3-го числа передает в Государственный пограничный комитет, Министерство по налогам и сборам список идентификационных номеров граждан, указанный в 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Государственный пограничный комитет формирует сведения о гражданах, выехавших за пределы Республики Беларусь на срок свыше 30 календарных дней подряд, и передает их в Министерство труда и социальной защиты ежемесячно до 5-го числа.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по налогам и сборам формирует и передает в Министерство труда и социальной защиты ежемесячно до 5-го числа сведения о гражданах, осуществляющих виды деятельности, не относящиеся к предпринимательской деятельности, при осуществлении которых уплачивается единый налог с индивидуальных предпринимателей и иных физических лиц, гражданах, осуществляющих ремесленную деятельность, гражданах, получающих доходы от сдачи внаем жилых и нежилых помещений, машино-мест.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труда и социальной защиты ежемесячно до 6-го числа направляет полученные из государственных органов, указанных в частях третьей и четвертой настоящего пункта, сведения в комиссии.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части первой пункта 21: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«работающие на территории государств – участников Евразийского экономического союза;»;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третьем слова «за границей» заменить словами «на территории государств – участников Евразийского экономического союза»;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22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22. Министерство труда и социальной защиты в период работы комиссий с базой данных дополнительно актуализирует базу данных на основании информации, представленной: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государственными органами и организациями о гражданах, относящихся к категориям, указанным в приложении 1, ежемесячно до 4-го числа;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Министерством внутренних дел в соответствии с пунктом 19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информационных систем (ресурсов) государственных органов и организаций на основании электронных запросов о гражданах, относящихся к категориям, указанным в приложении 1, в соответствии с договором на оказание электронных услуг.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Представление информации согласно абзацу второму части первой настоящего пункта осуществляется в соответствии с абзацами вторым и третьим части первой пункта 16 настоящего Положения.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«Категории граждан, чьи идентификационные номера включаются в списки» приложения 1 к этому Положению: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1 дополнить абзацами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«граждане, состоящие на учете в органах Фонда, работающие за пределами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граждане, состоящие на учете в органах Фонда, работающие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государств в Республике Беларусь»;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приложении 3 к этому Положению: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«Категории граждан» пункта 2: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третий после слов «из числа» дополнить словами «собственников жилого помещения,»;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приложение пунктом 4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318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818" w:type="pct"/>
            <w:vAlign w:val="top"/>
          </w:tcPr>
          <w:p>
            <w:pPr>
              <w:jc w:val="left"/>
              <w:ind w:left="0" w:right="0" w:firstLine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«4. Министерство труда и социальной защиты</w:t>
            </w:r>
          </w:p>
        </w:tc>
        <w:tc>
          <w:tcPr>
            <w:tcW w:w="3182" w:type="pct"/>
            <w:vAlign w:val="top"/>
          </w:tcPr>
          <w:p>
            <w:pPr>
              <w:jc w:val="left"/>
              <w:ind w:left="0" w:right="0" w:firstLine="0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граждане, имеющие троих и более несовершеннолетних детей, в том числе если ребенок достиг 18-летнего возраста в полугодии, за которое формируется (сформирована) база данных»;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в Примерном положении о постоянно действующей комиссии по координации работы по содействию занятости населения, утвержденном постановлением Совета Министров Республики Беларусь от 31 марта 2018 г. № 240: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пятый пункта 4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Положение пунктом 20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20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районный (городской) исполнительный комитет (местную администрацию). 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в постановлении Совета Министров Республики Беларусь от 4 декабря 2021 г. № 694 «Об изменении постановлений Совета Министров Республики Беларусь»: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семнадцатый и восемнадцатый подпункта 1.2 пункта 1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 второй пункта 4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«абзацы двадцать второй и двадцать третий подпункта 1.2 пункта 1 – с 1 октября 2022 г.;».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в 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второй и третий подпункта 1.1 пункта 1 – с 1 июля 2022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четвертый–одиннадцатый подпункта 1.1 и подпункт 1.6 пункта 1 – с 1 апреля 2022 г.;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положения настоящего постановления –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абзацев второго и третьего подпункта 1.2, абзацев четвертого и пятого подпункта 1.3 пункта 1 настоящего постановления распространяется на отношения, возникшие с 1 марта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Р.Головченко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2022-04-04T10:43:23+03:00</dcterms:created>
  <dcterms:modified xsi:type="dcterms:W3CDTF">2022-04-04T10:43:23+03:00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