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2C" w:rsidRPr="000A122C" w:rsidRDefault="000A122C" w:rsidP="000A122C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 xml:space="preserve">Извещение </w:t>
      </w:r>
      <w:r w:rsidRPr="000A122C">
        <w:rPr>
          <w:rFonts w:ascii="Times New Roman" w:hAnsi="Times New Roman" w:cs="Times New Roman"/>
          <w:sz w:val="30"/>
          <w:szCs w:val="30"/>
        </w:rPr>
        <w:t>о проведении общественных обсуждений отчета об оценке воздействия на окружающую среду (ОВОС) по объекту: «Создание производства беленой химико-термомеханической массы (БХТММ) в свободн</w:t>
      </w:r>
      <w:r w:rsidRPr="000A122C">
        <w:rPr>
          <w:rFonts w:ascii="Times New Roman" w:hAnsi="Times New Roman" w:cs="Times New Roman"/>
          <w:sz w:val="30"/>
          <w:szCs w:val="30"/>
        </w:rPr>
        <w:t>ой экономической зоне «Могилев»</w:t>
      </w:r>
    </w:p>
    <w:p w:rsidR="000A122C" w:rsidRDefault="000A122C" w:rsidP="000A122C">
      <w:pPr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План-график работ по проведению оценки воздействия на окружающую среду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5211"/>
        <w:gridCol w:w="4282"/>
      </w:tblGrid>
      <w:tr w:rsidR="000A122C" w:rsidRPr="000A122C" w:rsidTr="008E3B31">
        <w:trPr>
          <w:tblHeader/>
        </w:trPr>
        <w:tc>
          <w:tcPr>
            <w:tcW w:w="5211" w:type="dxa"/>
            <w:vAlign w:val="bottom"/>
          </w:tcPr>
          <w:p w:rsidR="000A122C" w:rsidRPr="000A122C" w:rsidRDefault="000A122C" w:rsidP="000A122C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Наименование работ</w:t>
            </w:r>
          </w:p>
        </w:tc>
        <w:tc>
          <w:tcPr>
            <w:tcW w:w="4282" w:type="dxa"/>
            <w:vAlign w:val="bottom"/>
          </w:tcPr>
          <w:p w:rsidR="000A122C" w:rsidRPr="000A122C" w:rsidRDefault="000A122C" w:rsidP="000A122C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Сроки выполнения</w:t>
            </w:r>
          </w:p>
        </w:tc>
      </w:tr>
      <w:tr w:rsidR="000A122C" w:rsidRPr="000A122C" w:rsidTr="008E3B31">
        <w:trPr>
          <w:trHeight w:val="629"/>
        </w:trPr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Предварительное информирование граждан и юридических лиц о планируемой деятельности</w:t>
            </w:r>
          </w:p>
        </w:tc>
        <w:tc>
          <w:tcPr>
            <w:tcW w:w="4282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август-сентябрь 2023 г.</w:t>
            </w:r>
          </w:p>
        </w:tc>
      </w:tr>
      <w:tr w:rsidR="000A122C" w:rsidRPr="000A122C" w:rsidTr="008E3B31">
        <w:trPr>
          <w:trHeight w:val="525"/>
        </w:trPr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Проведение ОВОС и подготовка отчета об ОВОС</w:t>
            </w:r>
          </w:p>
        </w:tc>
        <w:tc>
          <w:tcPr>
            <w:tcW w:w="4282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февраль-август 2023 г.</w:t>
            </w:r>
          </w:p>
        </w:tc>
      </w:tr>
      <w:tr w:rsidR="000A122C" w:rsidRPr="000A122C" w:rsidTr="008E3B31"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Создание комиссии по подготовке и проведению общественных обсуждений</w:t>
            </w:r>
          </w:p>
        </w:tc>
        <w:tc>
          <w:tcPr>
            <w:tcW w:w="4282" w:type="dxa"/>
            <w:vAlign w:val="bottom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сентябрь 2023 г.</w:t>
            </w:r>
          </w:p>
        </w:tc>
      </w:tr>
      <w:tr w:rsidR="000A122C" w:rsidRPr="000A122C" w:rsidTr="008E3B31"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Проведение общественных обсуждений</w:t>
            </w:r>
          </w:p>
        </w:tc>
        <w:tc>
          <w:tcPr>
            <w:tcW w:w="4282" w:type="dxa"/>
            <w:vAlign w:val="center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сентябрь-октябрь 2023 г.</w:t>
            </w:r>
          </w:p>
        </w:tc>
      </w:tr>
      <w:tr w:rsidR="000A122C" w:rsidRPr="000A122C" w:rsidTr="008E3B31">
        <w:trPr>
          <w:trHeight w:val="343"/>
        </w:trPr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Ознакомление общественности с отчетом об ОВОС</w:t>
            </w:r>
          </w:p>
        </w:tc>
        <w:tc>
          <w:tcPr>
            <w:tcW w:w="4282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proofErr w:type="gramStart"/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с даты начала</w:t>
            </w:r>
            <w:proofErr w:type="gramEnd"/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 общественных обсуждений</w:t>
            </w:r>
          </w:p>
        </w:tc>
      </w:tr>
      <w:tr w:rsidR="000A122C" w:rsidRPr="000A122C" w:rsidTr="008E3B31"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Прием обращений общественности о необходимости проведения собрания по обсуждению отчета об ОВОС</w:t>
            </w:r>
          </w:p>
        </w:tc>
        <w:tc>
          <w:tcPr>
            <w:tcW w:w="4282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10 рабочих дней </w:t>
            </w:r>
            <w:proofErr w:type="gramStart"/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с даты начала</w:t>
            </w:r>
            <w:proofErr w:type="gramEnd"/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 общественных обсуждений</w:t>
            </w:r>
          </w:p>
        </w:tc>
      </w:tr>
      <w:tr w:rsidR="000A122C" w:rsidRPr="000A122C" w:rsidTr="008E3B31"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Уведомление общественности о дате и месте проведения собрания по обсуждению отчета об ОВОС*</w:t>
            </w:r>
          </w:p>
        </w:tc>
        <w:tc>
          <w:tcPr>
            <w:tcW w:w="4282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в течение 5 рабочих дней со дня обращения общественности</w:t>
            </w:r>
          </w:p>
        </w:tc>
      </w:tr>
      <w:tr w:rsidR="000A122C" w:rsidRPr="000A122C" w:rsidTr="008E3B31"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Проведение собрания по обсуждению отчета об ОВОС*</w:t>
            </w:r>
          </w:p>
        </w:tc>
        <w:tc>
          <w:tcPr>
            <w:tcW w:w="4282" w:type="dxa"/>
            <w:vAlign w:val="bottom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в соответствии с уведомлением о проведении собрания по обсуждению отчета об ОВОС</w:t>
            </w:r>
          </w:p>
        </w:tc>
      </w:tr>
      <w:tr w:rsidR="000A122C" w:rsidRPr="000A122C" w:rsidTr="008E3B31"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Оформление протокола собрания*</w:t>
            </w:r>
          </w:p>
        </w:tc>
        <w:tc>
          <w:tcPr>
            <w:tcW w:w="4282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в течение 5 рабочих дней со дня проведения собрания</w:t>
            </w:r>
          </w:p>
        </w:tc>
      </w:tr>
      <w:tr w:rsidR="000A122C" w:rsidRPr="000A122C" w:rsidTr="008E3B31"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Оформление результатов общественных обсуждений</w:t>
            </w:r>
          </w:p>
        </w:tc>
        <w:tc>
          <w:tcPr>
            <w:tcW w:w="4282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октябрь 2023 г.</w:t>
            </w:r>
          </w:p>
        </w:tc>
      </w:tr>
      <w:tr w:rsidR="000A122C" w:rsidRPr="000A122C" w:rsidTr="008E3B31"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Доработка отчета об ОВОС с учетом замечаний и предложений </w:t>
            </w: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lastRenderedPageBreak/>
              <w:t>общественности**</w:t>
            </w:r>
          </w:p>
        </w:tc>
        <w:tc>
          <w:tcPr>
            <w:tcW w:w="4282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lastRenderedPageBreak/>
              <w:t>октябрь-ноябрь 2023 г.</w:t>
            </w:r>
          </w:p>
        </w:tc>
      </w:tr>
      <w:tr w:rsidR="000A122C" w:rsidRPr="000A122C" w:rsidTr="008E3B31"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lastRenderedPageBreak/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4282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ноябрь 2023 г.</w:t>
            </w:r>
          </w:p>
        </w:tc>
      </w:tr>
      <w:tr w:rsidR="000A122C" w:rsidRPr="000A122C" w:rsidTr="008E3B31">
        <w:tc>
          <w:tcPr>
            <w:tcW w:w="5211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Принятие решения в отношении планируемой деятельности</w:t>
            </w:r>
          </w:p>
        </w:tc>
        <w:tc>
          <w:tcPr>
            <w:tcW w:w="4282" w:type="dxa"/>
          </w:tcPr>
          <w:p w:rsidR="000A122C" w:rsidRPr="000A122C" w:rsidRDefault="000A122C" w:rsidP="000A122C">
            <w:pPr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0A122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ноябрь-декабрь 2023 г.</w:t>
            </w:r>
          </w:p>
        </w:tc>
      </w:tr>
    </w:tbl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 xml:space="preserve">*  - будет осуществлено в случае обращения общественности о необходимости проведения собрания; 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** - будет осуществлено в случае необходимости.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Сведения о планируемой деятельности и альтернативных вариантах размещения объекта.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Заказчик планируемой деятельности: ООО «Нор-Бел Палп»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Юридический адрес: 212035, Республика Беларусь, Могилевская область, г. Могилев, проспект Шмидта, д. 45, адм</w:t>
      </w:r>
      <w:proofErr w:type="gramStart"/>
      <w:r w:rsidRPr="000A122C">
        <w:rPr>
          <w:rFonts w:ascii="Times New Roman" w:hAnsi="Times New Roman" w:cs="Times New Roman"/>
          <w:sz w:val="30"/>
          <w:szCs w:val="30"/>
        </w:rPr>
        <w:t>.-</w:t>
      </w:r>
      <w:proofErr w:type="gramEnd"/>
      <w:r w:rsidRPr="000A122C">
        <w:rPr>
          <w:rFonts w:ascii="Times New Roman" w:hAnsi="Times New Roman" w:cs="Times New Roman"/>
          <w:sz w:val="30"/>
          <w:szCs w:val="30"/>
        </w:rPr>
        <w:t xml:space="preserve">быт. корпус №2, 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. 409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Телефон: +375  33 390 01 90.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: info@nor-bel.by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 xml:space="preserve">ООО «Нор-Бел Палп» предполагает на земельном участке в границах участка № 4 СЭЗ «Могилев» реализацию современной высокоэффективной и 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экологичной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 xml:space="preserve"> технологии производства заменителя целлюлозы – беленой химико-термомеханической массы (далее – БХТММ).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 xml:space="preserve">Планируемая производственная программа по выпуску </w:t>
      </w:r>
      <w:proofErr w:type="gramStart"/>
      <w:r w:rsidRPr="000A122C">
        <w:rPr>
          <w:rFonts w:ascii="Times New Roman" w:hAnsi="Times New Roman" w:cs="Times New Roman"/>
          <w:sz w:val="30"/>
          <w:szCs w:val="30"/>
        </w:rPr>
        <w:t>товарной</w:t>
      </w:r>
      <w:proofErr w:type="gramEnd"/>
      <w:r w:rsidRPr="000A122C">
        <w:rPr>
          <w:rFonts w:ascii="Times New Roman" w:hAnsi="Times New Roman" w:cs="Times New Roman"/>
          <w:sz w:val="30"/>
          <w:szCs w:val="30"/>
        </w:rPr>
        <w:t xml:space="preserve"> БХТММ – 250 000 т/год (684,93 т/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сут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.).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БХТММ представляет собой волокнистый полуфабрикат, получаемый из растительного сырья, подвергнутого химической и тепловой обработке с последующим размолом в дисковых мельницах под давлением. БХТММ применяется для изготовления: высококачественной бумаги для полиграфии, пищевых упаковочных материалов, картонов различного назначения, санитарно-гигиенической бумаги. Сегодня на мировом рынке отмечается растущий спрос на БХТММ. Весь объем выпущенной продукции планируется поставлять на рынки дальнего зарубежья.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Для производства БХТММ на предприятии будет использован способ производства механической массы с химической щелочно-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пероксидной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 xml:space="preserve"> обработкой и с предварительным размолом, разработанный и запатентованный фирмой 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Андриц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 xml:space="preserve"> в 90-е годы </w:t>
      </w:r>
      <w:r w:rsidRPr="000A122C">
        <w:rPr>
          <w:rFonts w:ascii="Times New Roman" w:hAnsi="Times New Roman" w:cs="Times New Roman"/>
          <w:sz w:val="30"/>
          <w:szCs w:val="30"/>
        </w:rPr>
        <w:lastRenderedPageBreak/>
        <w:t>прошлого столетия. Этот процесс соответствует наилучшим доступным техническим методам.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 xml:space="preserve">Территория 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промплощадки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 xml:space="preserve"> ООО «Нор-Бел Палп» ограничена: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с северо-запада – частично землями ГЛХУ «Могилевский лесхоз» с лесонасаждениями, частично граничит с территорией ОАО «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Могилевхимволокно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» (ЛВЖ №3);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с севера – свободной от застройки территорией ОАО «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Могилевхимволокно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» (земли для ведения подсобного хозяйства), землями ГЛХУ «Могилевский лесхоз», за которыми находится производственная территория  ОАО «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Могилевхимволокно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»;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с северо-востока – частично граничит с землями Могилевского горисполкома, частично землями ГЛХУ «Могилевский лесхоз» с лесонасаждениями;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с востока – землями ГЛХУ «Могилевский лесхоз» с лесонасаждениями, за которыми находится территория ОАО «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Промжилстрой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»;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с юго-востока – свободной от застройки территорией ОАО «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Могилевхимволокно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» (земли для ведения подсобного хозяйства);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с юга – свободной от застройки территорией ОАО «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Могилевхимволокно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» (земли для ведения подсобного хозяйства), частично проходит по землям ОАО «Агрокомбинат «Восход» с древесно-кустарниковой растительностью;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с юго-запада – частично свободной от застройки территорией ОАО «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Могилевхимволокно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» (земли для ведения подсобного хозяйства), частично землями ГЛХУ «Могилевский лесхоз» с лесонасаждениями, за которыми находится территория УЧПП «Экология города и деревни»;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с запада – частично землями ГЛХУ «Могилевский лесхоз» с лесонасаждениями, частично проходит по землям РУП «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Могилевэнерго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».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При выборе размещения объекта были учтены следующие особенности: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размещение участка на территории существующего промышленного узла с установившейся антропогенной нагрузкой;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 xml:space="preserve">отдаленность от селитебной территории, включая жилую застройку; 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 xml:space="preserve">достаточная отдаленность от сопредельных государств, что позволяет не рассматривать данный объект в контексте трансграничного переноса; 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размещение вне природных территорий, подлежащих специальной охране;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удаленность от особо-охраняемых природных территорий;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 xml:space="preserve">возможность организации санитарно-защитной зоны в рамках существующей объединенной СЗЗ 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промузла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>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lastRenderedPageBreak/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наличие инженерных коммуникаций с возможностью подключения;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наличие необходимых транспортных коммуникаций;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</w:t>
      </w:r>
      <w:r w:rsidRPr="000A122C">
        <w:rPr>
          <w:rFonts w:ascii="Times New Roman" w:hAnsi="Times New Roman" w:cs="Times New Roman"/>
          <w:sz w:val="30"/>
          <w:szCs w:val="30"/>
        </w:rPr>
        <w:tab/>
        <w:t>использование и проектирование высоко технологичных и эффективных мероприятий по охране окружающей среды и здоровья населения.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Планируемая технология производства БХТММ соответствует международным экологическим стандартам.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«Нулевая» альтернатива (отказ от реализации объекта по производству БХТММ) означает отсутствие дополнительного воздействия на все компоненты природной среды и упущенную социально-экономическую выгоду для развития региона.</w:t>
      </w:r>
    </w:p>
    <w:p w:rsidR="000A122C" w:rsidRPr="000A122C" w:rsidRDefault="000A122C" w:rsidP="000A1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A122C">
        <w:rPr>
          <w:rFonts w:ascii="Times New Roman" w:hAnsi="Times New Roman" w:cs="Times New Roman"/>
          <w:sz w:val="30"/>
          <w:szCs w:val="30"/>
        </w:rPr>
        <w:t xml:space="preserve">Планируемая технология производства и предполагаемое к установке оборудование обеспечивают соответствие и соблюдение норм и требований, установленных </w:t>
      </w:r>
      <w:proofErr w:type="gramStart"/>
      <w:r w:rsidRPr="000A122C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A122C">
        <w:rPr>
          <w:rFonts w:ascii="Times New Roman" w:hAnsi="Times New Roman" w:cs="Times New Roman"/>
          <w:sz w:val="30"/>
          <w:szCs w:val="30"/>
        </w:rPr>
        <w:t>: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 П-ООС 17.02-05-2016 «Охрана окружающей среды и природопользование. Наилучшие доступные технические методы для целлюлозно-бумажной промышленности»;</w:t>
      </w:r>
    </w:p>
    <w:p w:rsidR="000A122C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 Экологические нормы и правила. Охрана окружающей среды и природопользование. Требования экологической безопасности (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 xml:space="preserve"> 17.01.06-001-2017, в редакции Постановления № 23-Т от 21.11.2022 г.);</w:t>
      </w:r>
    </w:p>
    <w:p w:rsidR="00B07E7E" w:rsidRPr="000A122C" w:rsidRDefault="000A122C" w:rsidP="000A12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22C">
        <w:rPr>
          <w:rFonts w:ascii="Times New Roman" w:hAnsi="Times New Roman" w:cs="Times New Roman"/>
          <w:sz w:val="30"/>
          <w:szCs w:val="30"/>
        </w:rPr>
        <w:t>– Экологические нормы и правила. Охрана окружающей среды и природопользование. Атмосферный воздух (в том числе озоновый слой) (</w:t>
      </w:r>
      <w:proofErr w:type="spellStart"/>
      <w:r w:rsidRPr="000A122C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Pr="000A122C">
        <w:rPr>
          <w:rFonts w:ascii="Times New Roman" w:hAnsi="Times New Roman" w:cs="Times New Roman"/>
          <w:sz w:val="30"/>
          <w:szCs w:val="30"/>
        </w:rPr>
        <w:t xml:space="preserve"> 17.08.06-001-2022, утв. Постановлением № 32-Т от 29.12.2022 г.).</w:t>
      </w:r>
    </w:p>
    <w:sectPr w:rsidR="00B07E7E" w:rsidRPr="000A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2C"/>
    <w:rsid w:val="000A122C"/>
    <w:rsid w:val="00B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Геннадьевна</dc:creator>
  <cp:lastModifiedBy>Петрова Юлия Геннадьевна</cp:lastModifiedBy>
  <cp:revision>1</cp:revision>
  <dcterms:created xsi:type="dcterms:W3CDTF">2023-09-05T13:12:00Z</dcterms:created>
  <dcterms:modified xsi:type="dcterms:W3CDTF">2023-09-05T13:22:00Z</dcterms:modified>
</cp:coreProperties>
</file>