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4D195E" w:rsidRPr="00CA15BF" w:rsidRDefault="00CA15BF" w:rsidP="006A3A7E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90887">
        <w:rPr>
          <w:sz w:val="24"/>
          <w:szCs w:val="24"/>
        </w:rPr>
        <w:t>Т</w:t>
      </w:r>
      <w:r w:rsidR="00A90887" w:rsidRPr="00A90887">
        <w:rPr>
          <w:sz w:val="24"/>
          <w:szCs w:val="24"/>
        </w:rPr>
        <w:t>ребования при организации выполнения строительных работ</w:t>
      </w:r>
      <w:r>
        <w:rPr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9F4D2E" w:rsidP="000C324A">
      <w:pPr>
        <w:spacing w:line="240" w:lineRule="atLeast"/>
        <w:ind w:firstLine="709"/>
        <w:jc w:val="both"/>
        <w:rPr>
          <w:sz w:val="24"/>
        </w:rPr>
      </w:pPr>
      <w:r>
        <w:rPr>
          <w:sz w:val="24"/>
          <w:szCs w:val="24"/>
        </w:rPr>
        <w:t>П</w:t>
      </w:r>
      <w:r w:rsidRPr="009F4D2E">
        <w:rPr>
          <w:sz w:val="24"/>
          <w:szCs w:val="24"/>
        </w:rPr>
        <w:t xml:space="preserve">орядок </w:t>
      </w:r>
      <w:r w:rsidR="00A90887" w:rsidRPr="00A90887">
        <w:rPr>
          <w:sz w:val="24"/>
          <w:szCs w:val="24"/>
        </w:rPr>
        <w:t>выполнени</w:t>
      </w:r>
      <w:r w:rsidR="00A90887">
        <w:rPr>
          <w:sz w:val="24"/>
          <w:szCs w:val="24"/>
        </w:rPr>
        <w:t>я</w:t>
      </w:r>
      <w:r w:rsidR="00A90887" w:rsidRPr="00A90887">
        <w:rPr>
          <w:sz w:val="24"/>
          <w:szCs w:val="24"/>
        </w:rPr>
        <w:t xml:space="preserve"> строительных работ и связанных с ними работ на объектах строительства</w:t>
      </w:r>
      <w:r>
        <w:rPr>
          <w:sz w:val="24"/>
          <w:szCs w:val="24"/>
        </w:rPr>
        <w:t xml:space="preserve"> </w:t>
      </w:r>
      <w:r w:rsidR="00A90887">
        <w:rPr>
          <w:sz w:val="24"/>
          <w:szCs w:val="24"/>
        </w:rPr>
        <w:t>установлен</w:t>
      </w:r>
      <w:r>
        <w:rPr>
          <w:sz w:val="24"/>
          <w:szCs w:val="24"/>
        </w:rPr>
        <w:t xml:space="preserve"> </w:t>
      </w:r>
      <w:r w:rsidR="00A90887" w:rsidRPr="00A90887">
        <w:rPr>
          <w:bCs/>
          <w:sz w:val="24"/>
          <w:szCs w:val="24"/>
        </w:rPr>
        <w:t>Правил</w:t>
      </w:r>
      <w:r w:rsidR="00A90887">
        <w:rPr>
          <w:bCs/>
          <w:sz w:val="24"/>
          <w:szCs w:val="24"/>
        </w:rPr>
        <w:t>ами</w:t>
      </w:r>
      <w:r w:rsidR="00A90887" w:rsidRPr="00A90887">
        <w:rPr>
          <w:bCs/>
          <w:sz w:val="24"/>
          <w:szCs w:val="24"/>
        </w:rPr>
        <w:t xml:space="preserve"> по охране труда при выполнении строительных работ, утвержденных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>
        <w:rPr>
          <w:sz w:val="24"/>
          <w:szCs w:val="24"/>
        </w:rPr>
        <w:t>.</w:t>
      </w:r>
      <w:r w:rsidR="00A90887">
        <w:rPr>
          <w:sz w:val="24"/>
          <w:szCs w:val="24"/>
        </w:rPr>
        <w:t xml:space="preserve"> </w:t>
      </w:r>
    </w:p>
    <w:p w:rsidR="00563932" w:rsidRPr="00563932" w:rsidRDefault="00563932" w:rsidP="000C324A">
      <w:pPr>
        <w:tabs>
          <w:tab w:val="left" w:pos="1083"/>
        </w:tabs>
        <w:spacing w:line="240" w:lineRule="atLeast"/>
        <w:ind w:firstLine="709"/>
        <w:jc w:val="both"/>
        <w:rPr>
          <w:sz w:val="24"/>
        </w:rPr>
      </w:pPr>
      <w:r w:rsidRPr="00563932">
        <w:rPr>
          <w:sz w:val="24"/>
        </w:rPr>
        <w:t>Организация и строительство объектов должны осуществляться в соответствии с организационно-технологической документацией на строительство объектов (ПОС, ППР, технологические карты и другие документы) по составу и содержанию, соответствующие обязательным требованиям технических нормативных правовых актов в области технического нормирования и стандартизации по вопросам</w:t>
      </w:r>
      <w:r w:rsidRPr="00563932">
        <w:rPr>
          <w:spacing w:val="-6"/>
          <w:sz w:val="24"/>
        </w:rPr>
        <w:t xml:space="preserve"> </w:t>
      </w:r>
      <w:r w:rsidRPr="00563932">
        <w:rPr>
          <w:sz w:val="24"/>
        </w:rPr>
        <w:t>строительства.</w:t>
      </w:r>
    </w:p>
    <w:p w:rsidR="00563932" w:rsidRDefault="00563932" w:rsidP="000C324A">
      <w:pPr>
        <w:pStyle w:val="af3"/>
        <w:spacing w:line="240" w:lineRule="atLeast"/>
        <w:ind w:left="0" w:firstLine="709"/>
      </w:pPr>
      <w:r w:rsidRPr="00563932">
        <w:t>Организационно-технологическая документация должна предусматривать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работающих.</w:t>
      </w:r>
    </w:p>
    <w:p w:rsidR="000C324A" w:rsidRPr="000C324A" w:rsidRDefault="000C324A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  <w:szCs w:val="24"/>
        </w:rPr>
      </w:pPr>
      <w:r w:rsidRPr="00563932">
        <w:rPr>
          <w:sz w:val="24"/>
        </w:rPr>
        <w:t xml:space="preserve">Организации, разрабатывающие и </w:t>
      </w:r>
      <w:r w:rsidRPr="000C324A">
        <w:rPr>
          <w:sz w:val="24"/>
          <w:szCs w:val="24"/>
        </w:rPr>
        <w:t>утверждающие ПОС и ППР, должны предусматривать в них решения по безопасности труда. Запрещается отступление от решений по безопасности труда в ПОС и ППР без согласования с организациями, разработавшими и утвердившими их.</w:t>
      </w:r>
    </w:p>
    <w:p w:rsidR="000C324A" w:rsidRPr="00563932" w:rsidRDefault="000C324A" w:rsidP="000C324A">
      <w:pPr>
        <w:pStyle w:val="af3"/>
        <w:spacing w:line="240" w:lineRule="atLeast"/>
        <w:ind w:left="0" w:firstLine="709"/>
      </w:pPr>
      <w:r w:rsidRPr="000C324A">
        <w:t>С ППР работающие должны быть ознакомлены</w:t>
      </w:r>
      <w:r w:rsidRPr="00563932">
        <w:t xml:space="preserve"> письменно под роспись до начала производства строительных работ.</w:t>
      </w:r>
    </w:p>
    <w:p w:rsidR="00563932" w:rsidRPr="00563932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Перед началом выполнения строительно-монтажных работ на территории организации работодатели, являющиеся заказчиком в строительной деятельности (далее – заказчик), застройщиком в строительной деятельности (далее – застройщик) и (или) подрядчиком в строительной деятельности (далее – подрядчик) должны оформить акт-допуск для производства строительно-монтажных работ на территории организации.</w:t>
      </w:r>
    </w:p>
    <w:p w:rsidR="00563932" w:rsidRPr="00563932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Подрядчик или арендодатель оборудования, применяемого на объекте, обязан при выполнении строительных работ на строительных площадках с привлечением субподрядчиков или арендаторов:</w:t>
      </w:r>
    </w:p>
    <w:p w:rsidR="00563932" w:rsidRPr="00563932" w:rsidRDefault="00563932" w:rsidP="000C324A">
      <w:pPr>
        <w:pStyle w:val="af3"/>
        <w:spacing w:line="240" w:lineRule="atLeast"/>
        <w:ind w:left="0" w:firstLine="709"/>
      </w:pPr>
      <w:r w:rsidRPr="00563932">
        <w:t>разработать совместно с ними мероприятия, обеспечивающие безопасные условия работы, обязательные для всех организаций и работающих, участвующих в строительстве объектов;</w:t>
      </w:r>
    </w:p>
    <w:p w:rsidR="00563932" w:rsidRPr="00563932" w:rsidRDefault="00563932" w:rsidP="000C324A">
      <w:pPr>
        <w:pStyle w:val="af3"/>
        <w:spacing w:line="240" w:lineRule="atLeast"/>
        <w:ind w:left="0" w:firstLine="709"/>
      </w:pPr>
      <w:r w:rsidRPr="00563932">
        <w:t>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</w:t>
      </w:r>
      <w:r w:rsidRPr="00563932">
        <w:rPr>
          <w:spacing w:val="1"/>
        </w:rPr>
        <w:t xml:space="preserve"> </w:t>
      </w:r>
      <w:r w:rsidRPr="00563932">
        <w:t>работ.</w:t>
      </w:r>
    </w:p>
    <w:p w:rsidR="00563932" w:rsidRPr="00563932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</w:t>
      </w:r>
      <w:r w:rsidRPr="00563932">
        <w:rPr>
          <w:spacing w:val="-4"/>
          <w:sz w:val="24"/>
        </w:rPr>
        <w:t xml:space="preserve"> </w:t>
      </w:r>
      <w:r w:rsidRPr="00563932">
        <w:rPr>
          <w:sz w:val="24"/>
        </w:rPr>
        <w:t>работ.</w:t>
      </w:r>
    </w:p>
    <w:p w:rsidR="00563932" w:rsidRPr="00563932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На границах зон постоянно действующих опасных производственных факторов должны быть установлены защитные ограждения, а на границах зон потенциально опасных производственных факторов – сигнальные ограждения и знаки безопасности в соответствии с обязательными требованиями технических нормативных правовых актов в области технического нормирования и</w:t>
      </w:r>
      <w:r w:rsidRPr="00563932">
        <w:rPr>
          <w:spacing w:val="-1"/>
          <w:sz w:val="24"/>
        </w:rPr>
        <w:t xml:space="preserve"> </w:t>
      </w:r>
      <w:r w:rsidRPr="00563932">
        <w:rPr>
          <w:sz w:val="24"/>
        </w:rPr>
        <w:t>стандартизации.</w:t>
      </w:r>
    </w:p>
    <w:p w:rsidR="00563932" w:rsidRPr="00563932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Перед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опасностью.</w:t>
      </w:r>
    </w:p>
    <w:p w:rsidR="000C324A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563932">
        <w:rPr>
          <w:sz w:val="24"/>
        </w:rPr>
        <w:t>При привлечении обучающихся учреждений образования к выполнению строительных, ремонтно-строительных работ в организациях не допускается использование труда указанных лиц на работах, не предусмотренных</w:t>
      </w:r>
      <w:r w:rsidRPr="00563932">
        <w:rPr>
          <w:spacing w:val="-22"/>
          <w:sz w:val="24"/>
        </w:rPr>
        <w:t xml:space="preserve"> </w:t>
      </w:r>
      <w:r w:rsidRPr="00563932">
        <w:rPr>
          <w:sz w:val="24"/>
        </w:rPr>
        <w:t>законодательством.</w:t>
      </w:r>
    </w:p>
    <w:p w:rsidR="00563932" w:rsidRPr="000C324A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</w:rPr>
      </w:pPr>
      <w:r w:rsidRPr="000C324A">
        <w:rPr>
          <w:sz w:val="24"/>
        </w:rPr>
        <w:t xml:space="preserve">Все лица, находящиеся на строительной площадке, обязаны носить каски защитные, застегнутые на подбородочные ремни. Работающие без касок защитных и других необходимых средств индивидуальной защиты к выполнению работ не </w:t>
      </w:r>
      <w:r w:rsidRPr="000C324A">
        <w:rPr>
          <w:sz w:val="24"/>
        </w:rPr>
        <w:lastRenderedPageBreak/>
        <w:t>допускаются.</w:t>
      </w:r>
    </w:p>
    <w:p w:rsidR="007577D0" w:rsidRDefault="00563932" w:rsidP="000C324A">
      <w:pPr>
        <w:pStyle w:val="aa"/>
        <w:tabs>
          <w:tab w:val="left" w:pos="1083"/>
        </w:tabs>
        <w:spacing w:line="240" w:lineRule="atLeast"/>
        <w:ind w:left="0" w:firstLine="709"/>
        <w:contextualSpacing w:val="0"/>
        <w:jc w:val="both"/>
        <w:rPr>
          <w:sz w:val="24"/>
          <w:szCs w:val="24"/>
        </w:rPr>
      </w:pPr>
      <w:r w:rsidRPr="00563932">
        <w:rPr>
          <w:sz w:val="24"/>
        </w:rPr>
        <w:t xml:space="preserve">Работодатель обязан организовать расследование несчастного случая на производстве или профессионального заболевания в соответствии с Правилами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 г. № 30, и постановлением Министерства труда и социальной защиты Республики  Беларусь  и   Министерства   здравоохранения   Республики   Беларусь   от   14 августа 2015 г. № 51/94 </w:t>
      </w:r>
      <w:r w:rsidRPr="00563932">
        <w:rPr>
          <w:spacing w:val="-4"/>
          <w:sz w:val="24"/>
        </w:rPr>
        <w:t>«О</w:t>
      </w:r>
      <w:r w:rsidRPr="00563932">
        <w:rPr>
          <w:spacing w:val="52"/>
          <w:sz w:val="24"/>
        </w:rPr>
        <w:t xml:space="preserve"> </w:t>
      </w:r>
      <w:r w:rsidRPr="00563932">
        <w:rPr>
          <w:sz w:val="24"/>
        </w:rPr>
        <w:t>документах, необходимых для расследования и учета несчастных случаев на производстве и профессиональных</w:t>
      </w:r>
      <w:r w:rsidRPr="00563932">
        <w:rPr>
          <w:spacing w:val="-5"/>
          <w:sz w:val="24"/>
        </w:rPr>
        <w:t xml:space="preserve"> </w:t>
      </w:r>
      <w:r w:rsidRPr="00563932">
        <w:rPr>
          <w:sz w:val="24"/>
        </w:rPr>
        <w:t>заболеваний».</w:t>
      </w:r>
    </w:p>
    <w:p w:rsidR="000E077B" w:rsidRPr="0082153D" w:rsidRDefault="000E077B" w:rsidP="00F366AF">
      <w:pPr>
        <w:spacing w:before="48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F366AF">
        <w:rPr>
          <w:sz w:val="24"/>
          <w:szCs w:val="24"/>
        </w:rPr>
        <w:t xml:space="preserve">Н.С. </w:t>
      </w:r>
      <w:r w:rsidR="000C324A">
        <w:rPr>
          <w:sz w:val="24"/>
          <w:szCs w:val="24"/>
        </w:rPr>
        <w:t>Коцур</w:t>
      </w:r>
      <w:bookmarkStart w:id="0" w:name="_GoBack"/>
      <w:bookmarkEnd w:id="0"/>
    </w:p>
    <w:sectPr w:rsidR="000E077B" w:rsidRPr="000E077B" w:rsidSect="00F71A9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A6E5D"/>
    <w:rsid w:val="002E5159"/>
    <w:rsid w:val="00357B24"/>
    <w:rsid w:val="003C6F44"/>
    <w:rsid w:val="004310E8"/>
    <w:rsid w:val="004433CE"/>
    <w:rsid w:val="00496C64"/>
    <w:rsid w:val="004D195E"/>
    <w:rsid w:val="00545F40"/>
    <w:rsid w:val="00563932"/>
    <w:rsid w:val="0058620C"/>
    <w:rsid w:val="005951DA"/>
    <w:rsid w:val="005B1F04"/>
    <w:rsid w:val="005B3193"/>
    <w:rsid w:val="0060241B"/>
    <w:rsid w:val="00655AD8"/>
    <w:rsid w:val="006A3A7E"/>
    <w:rsid w:val="006A57D0"/>
    <w:rsid w:val="007577D0"/>
    <w:rsid w:val="007F67EC"/>
    <w:rsid w:val="00853222"/>
    <w:rsid w:val="008862A3"/>
    <w:rsid w:val="009211C0"/>
    <w:rsid w:val="00950C4B"/>
    <w:rsid w:val="009A46DB"/>
    <w:rsid w:val="009D02AF"/>
    <w:rsid w:val="009F4D2E"/>
    <w:rsid w:val="00A74DB5"/>
    <w:rsid w:val="00A90887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2022-03-11T09:58:00Z</cp:lastPrinted>
  <dcterms:created xsi:type="dcterms:W3CDTF">2022-03-25T11:17:00Z</dcterms:created>
  <dcterms:modified xsi:type="dcterms:W3CDTF">2023-11-11T08:04:00Z</dcterms:modified>
</cp:coreProperties>
</file>