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1C7DC" w14:textId="77777777" w:rsidR="008B48E3" w:rsidRDefault="000660D9">
      <w:pPr>
        <w:pStyle w:val="1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 xml:space="preserve">Разъяснение по вопросу </w:t>
      </w:r>
      <w:r>
        <w:rPr>
          <w:b/>
          <w:bCs/>
        </w:rPr>
        <w:t>определения размера авансовых</w:t>
      </w:r>
      <w:r>
        <w:rPr>
          <w:b/>
          <w:bCs/>
        </w:rPr>
        <w:br/>
        <w:t>платежей по земельному налогу за 2023 - 2024 гг. и корректировки</w:t>
      </w:r>
      <w:r>
        <w:rPr>
          <w:b/>
          <w:bCs/>
        </w:rPr>
        <w:br/>
        <w:t>части III налоговой декларации (расчета) по земельному налогу с</w:t>
      </w:r>
      <w:r>
        <w:rPr>
          <w:b/>
          <w:bCs/>
        </w:rPr>
        <w:br/>
        <w:t>организаций за 2023 год</w:t>
      </w:r>
    </w:p>
    <w:p w14:paraId="25771AB7" w14:textId="357E64E7" w:rsidR="008B48E3" w:rsidRPr="008B48E3" w:rsidRDefault="008B48E3">
      <w:pPr>
        <w:pStyle w:val="1"/>
        <w:spacing w:after="300"/>
        <w:ind w:firstLine="0"/>
        <w:jc w:val="center"/>
      </w:pPr>
      <w:r w:rsidRPr="008B48E3">
        <w:t>(из письма МНС №2-1-17/00810 от 16.02.2024)</w:t>
      </w:r>
    </w:p>
    <w:p w14:paraId="7A649015" w14:textId="77777777" w:rsidR="00154F94" w:rsidRDefault="000660D9">
      <w:pPr>
        <w:pStyle w:val="1"/>
        <w:ind w:firstLine="560"/>
        <w:jc w:val="both"/>
      </w:pPr>
      <w:r>
        <w:t>Порядок определения размера авансовых платежей по земельному налогу в 202</w:t>
      </w:r>
      <w:r>
        <w:t>3 году определен подпунктом 5.3 пункта 5 статьи 5 Закона Республики Беларусь от 30.12.2022 № 230-З «Об изменении законов по вопросам налогообложения» (далее - Закон № 230-З). По общему правилу авансовые платежи за 2023 год определяются плательщиками- орган</w:t>
      </w:r>
      <w:r>
        <w:t>изациями в размере одной четвертой суммы земельного налога, исчисленного за 2022 год, проиндексированной с применением прогнозного индекса роста потребительских цен на 2023 год, который составляет 110,5 %.</w:t>
      </w:r>
    </w:p>
    <w:p w14:paraId="7EF88005" w14:textId="77777777" w:rsidR="00154F94" w:rsidRDefault="000660D9">
      <w:pPr>
        <w:pStyle w:val="1"/>
        <w:ind w:firstLine="560"/>
        <w:jc w:val="both"/>
      </w:pPr>
      <w:r>
        <w:t xml:space="preserve">Аналогичный порядок определения размера авансовых </w:t>
      </w:r>
      <w:r>
        <w:t>платежей по земельному налогу на 2024 год определен пунктом 2 статьи 4 Закона Республики Беларусь от 27.12.2023 № 327-З «Об изменении законов по вопросам налогообложения» (далее - Закон № 327-З). Авансовые платежи за 2024 год определяются плательщиками-орг</w:t>
      </w:r>
      <w:r>
        <w:t>анизациями в размере одной четвертой суммы земельного налога, исчисленного за 2023 год, проиндексированной с применением прогнозного индекса роста потребительских цен на 2024 год, который составляет 106 %.</w:t>
      </w:r>
    </w:p>
    <w:p w14:paraId="1E542C8A" w14:textId="77777777" w:rsidR="00154F94" w:rsidRDefault="000660D9">
      <w:pPr>
        <w:pStyle w:val="1"/>
        <w:ind w:firstLine="560"/>
        <w:jc w:val="both"/>
      </w:pPr>
      <w:r>
        <w:t>Таким образом, и за 2023 год, и за 2024 год устано</w:t>
      </w:r>
      <w:r>
        <w:t>влен одинаковый порядок определения авансовых платежей.</w:t>
      </w:r>
    </w:p>
    <w:p w14:paraId="1E3D7331" w14:textId="77777777" w:rsidR="00154F94" w:rsidRDefault="000660D9">
      <w:pPr>
        <w:pStyle w:val="1"/>
        <w:ind w:firstLine="560"/>
        <w:jc w:val="both"/>
      </w:pPr>
      <w:r>
        <w:t>Авансовые платежи по земельному налогу за 2023 и за 2024 год уплачиваются плательщиками-организациями по срокам не позднее 22 февраля, 22 мая, 22 августа, 22 ноября (подпункт 5.3 пункта 5 статьи 5 Зак</w:t>
      </w:r>
      <w:r>
        <w:t>она № 230-З и пункт 2 статьи 4 Закона № 327-З).</w:t>
      </w:r>
    </w:p>
    <w:p w14:paraId="3678D619" w14:textId="77777777" w:rsidR="00154F94" w:rsidRDefault="000660D9">
      <w:pPr>
        <w:pStyle w:val="1"/>
        <w:ind w:firstLine="560"/>
        <w:jc w:val="both"/>
      </w:pPr>
      <w:r>
        <w:t>Обращаем внимание, что по сроку не позднее 22 февраля 2024 г. организациям необходимо:</w:t>
      </w:r>
    </w:p>
    <w:p w14:paraId="54BA58DE" w14:textId="77777777" w:rsidR="00154F94" w:rsidRDefault="000660D9">
      <w:pPr>
        <w:pStyle w:val="1"/>
        <w:ind w:left="560" w:firstLine="0"/>
        <w:jc w:val="both"/>
      </w:pPr>
      <w:r>
        <w:t xml:space="preserve">уплатить (при необходимости) земельный налог по итогам 2023 года; уплатить авансовый платеж по земельному налогу за 2024 </w:t>
      </w:r>
      <w:r>
        <w:t>год.</w:t>
      </w:r>
    </w:p>
    <w:p w14:paraId="0BF02A0C" w14:textId="77777777" w:rsidR="00154F94" w:rsidRDefault="000660D9">
      <w:pPr>
        <w:pStyle w:val="1"/>
        <w:ind w:firstLine="560"/>
        <w:jc w:val="both"/>
      </w:pPr>
      <w:r>
        <w:t>В 2023 и 2024 году авансовые платежи не уплачиваются:</w:t>
      </w:r>
    </w:p>
    <w:p w14:paraId="1789C955" w14:textId="77777777" w:rsidR="00154F94" w:rsidRDefault="000660D9">
      <w:pPr>
        <w:pStyle w:val="1"/>
        <w:ind w:firstLine="560"/>
        <w:jc w:val="both"/>
      </w:pPr>
      <w:r>
        <w:t>бюджетными организациями;</w:t>
      </w:r>
    </w:p>
    <w:p w14:paraId="1BFD737C" w14:textId="77777777" w:rsidR="00154F94" w:rsidRDefault="000660D9">
      <w:pPr>
        <w:pStyle w:val="1"/>
        <w:spacing w:after="300"/>
        <w:ind w:firstLine="560"/>
        <w:jc w:val="both"/>
      </w:pPr>
      <w:r>
        <w:t xml:space="preserve">организациями, применяющими единый налог для производителей сельскохозяйственной продукции в соответствии с абзацем вторым пункта 1 статьи 345 и подпунктом 1.1 </w:t>
      </w:r>
      <w:r>
        <w:t>пункта 1 статьи 347 Налогового кодекса Республики Беларусь;</w:t>
      </w:r>
    </w:p>
    <w:p w14:paraId="654418F6" w14:textId="77777777" w:rsidR="00154F94" w:rsidRDefault="000660D9">
      <w:pPr>
        <w:pStyle w:val="1"/>
        <w:ind w:firstLine="560"/>
        <w:jc w:val="both"/>
      </w:pPr>
      <w:r>
        <w:t xml:space="preserve">организациями, у которых по состоянию на 1 января 2024 г. отсутствуют земельные участки, являющиеся объектом налогообложения </w:t>
      </w:r>
      <w:r>
        <w:lastRenderedPageBreak/>
        <w:t>земельным налогом;</w:t>
      </w:r>
    </w:p>
    <w:p w14:paraId="007E8910" w14:textId="77777777" w:rsidR="00154F94" w:rsidRDefault="000660D9">
      <w:pPr>
        <w:pStyle w:val="1"/>
        <w:ind w:firstLine="720"/>
        <w:jc w:val="both"/>
      </w:pPr>
      <w:r>
        <w:t>организациями, у которых по состоянию на 1 января 20</w:t>
      </w:r>
      <w:r>
        <w:t>24 г. имеются основания для применения освобождения от земельного налога по всем объектам налогообложения земельным налогом.</w:t>
      </w:r>
    </w:p>
    <w:p w14:paraId="115CC950" w14:textId="77777777" w:rsidR="00154F94" w:rsidRDefault="000660D9">
      <w:pPr>
        <w:pStyle w:val="1"/>
        <w:ind w:firstLine="720"/>
        <w:jc w:val="both"/>
      </w:pPr>
      <w:r>
        <w:t>Для расчета суммы авансовых платежей предназначена часть III налоговой декларации (расчета) по земельному налогу с организаций за 2</w:t>
      </w:r>
      <w:r>
        <w:t>023 год.</w:t>
      </w:r>
    </w:p>
    <w:p w14:paraId="2FA3B2C5" w14:textId="77777777" w:rsidR="00154F94" w:rsidRDefault="000660D9">
      <w:pPr>
        <w:pStyle w:val="1"/>
        <w:ind w:firstLine="720"/>
        <w:jc w:val="both"/>
      </w:pPr>
      <w:r>
        <w:t>В указанной части налоговой декларации (расчета) по земельному налогу с организаций за 2023 год в графах 3 - 6 отражаются авансовые платежи за 2023 год, а в графах 8 - 10 - авансовые платежи на 2024 год.</w:t>
      </w:r>
    </w:p>
    <w:p w14:paraId="360DF118" w14:textId="77777777" w:rsidR="00154F94" w:rsidRDefault="000660D9">
      <w:pPr>
        <w:pStyle w:val="1"/>
        <w:ind w:firstLine="720"/>
        <w:jc w:val="both"/>
      </w:pPr>
      <w:r>
        <w:t>Авансовые платежи на 2023 год подлежат опре</w:t>
      </w:r>
      <w:r>
        <w:t xml:space="preserve">делению на основании показателей «Итого земельного налога к уплате» по графе 14 части I и «Итого земельного налога к уплате» по графе 8 части III налоговой декларации (расчета) по земельному налогу (суммы арендной платы за земельные участки) с организаций </w:t>
      </w:r>
      <w:r>
        <w:t>за 2022 год. При изменении вышеназванных показателей изменяется размер всех авансовых платежей по земельному налогу, подлежащих уплате в 2023 году, в том числе тех, срок уплаты в бюджет которых наступил до представления в налоговые органы «уточненной» нало</w:t>
      </w:r>
      <w:r>
        <w:t>говой декларации (расчета) по земельному налогу (суммы арендной платы за земельные участки) с организаций за 2022 год.</w:t>
      </w:r>
    </w:p>
    <w:p w14:paraId="4FE6E66B" w14:textId="77777777" w:rsidR="00154F94" w:rsidRDefault="000660D9">
      <w:pPr>
        <w:pStyle w:val="1"/>
        <w:ind w:firstLine="720"/>
        <w:jc w:val="both"/>
      </w:pPr>
      <w:r>
        <w:t>Заполнение граф 8 - 11 части III налоговой декларации (расчета) по земельному налогу с организаций за 2023 год производится следующим обр</w:t>
      </w:r>
      <w:r>
        <w:t>азом:</w:t>
      </w:r>
    </w:p>
    <w:p w14:paraId="68227DF8" w14:textId="77777777" w:rsidR="00154F94" w:rsidRDefault="000660D9">
      <w:pPr>
        <w:pStyle w:val="1"/>
        <w:ind w:firstLine="720"/>
        <w:jc w:val="both"/>
      </w:pPr>
      <w:r>
        <w:t xml:space="preserve">значение графы 11 рассчитывается как значение графы 2 х 1,06, где 1,06 </w:t>
      </w:r>
      <w:proofErr w:type="gramStart"/>
      <w:r>
        <w:t>- это</w:t>
      </w:r>
      <w:proofErr w:type="gramEnd"/>
      <w:r>
        <w:t xml:space="preserve"> прогнозный индекс роста потребительских цен на 2024 год. Этот показатель равен сумме всех 4 авансовых платежей за 2024 год;</w:t>
      </w:r>
    </w:p>
    <w:p w14:paraId="0E4790E7" w14:textId="77777777" w:rsidR="00154F94" w:rsidRDefault="000660D9">
      <w:pPr>
        <w:pStyle w:val="1"/>
        <w:ind w:firstLine="720"/>
        <w:jc w:val="both"/>
      </w:pPr>
      <w:r>
        <w:t xml:space="preserve">значение граф 8 - 10 рассчитывается как значение </w:t>
      </w:r>
      <w:r>
        <w:t>графы 11/4.</w:t>
      </w:r>
    </w:p>
    <w:p w14:paraId="6A8EA06B" w14:textId="77777777" w:rsidR="00154F94" w:rsidRDefault="000660D9">
      <w:pPr>
        <w:pStyle w:val="1"/>
        <w:ind w:firstLine="720"/>
        <w:jc w:val="both"/>
      </w:pPr>
      <w:proofErr w:type="spellStart"/>
      <w:r>
        <w:rPr>
          <w:i/>
          <w:iCs/>
        </w:rPr>
        <w:t>Справочно</w:t>
      </w:r>
      <w:proofErr w:type="spellEnd"/>
      <w:r>
        <w:rPr>
          <w:i/>
          <w:iCs/>
        </w:rPr>
        <w:t>: авансовый платеж по сроку 22 февраля 2024 года в части III налоговой декларации (расчета) по земельному налогу с организаций за 2023 год не отражается.</w:t>
      </w:r>
    </w:p>
    <w:p w14:paraId="7CAD130B" w14:textId="77777777" w:rsidR="00154F94" w:rsidRDefault="000660D9">
      <w:pPr>
        <w:pStyle w:val="1"/>
        <w:ind w:firstLine="720"/>
        <w:jc w:val="both"/>
      </w:pPr>
      <w:r>
        <w:t>Для обнуления суммы авансовых платежей организациям, для которых не установлена о</w:t>
      </w:r>
      <w:r>
        <w:t>бязанность их уплачивать:</w:t>
      </w:r>
    </w:p>
    <w:p w14:paraId="16C07599" w14:textId="77777777" w:rsidR="00154F94" w:rsidRDefault="000660D9">
      <w:pPr>
        <w:pStyle w:val="1"/>
        <w:ind w:firstLine="720"/>
        <w:jc w:val="both"/>
      </w:pPr>
      <w:r>
        <w:t>на 2023 год необходимо вручную указать в графах 3 - 6 части III цифру «0»;</w:t>
      </w:r>
    </w:p>
    <w:p w14:paraId="706C37EF" w14:textId="77777777" w:rsidR="00154F94" w:rsidRDefault="000660D9">
      <w:pPr>
        <w:pStyle w:val="1"/>
        <w:ind w:firstLine="720"/>
        <w:jc w:val="both"/>
      </w:pPr>
      <w:r>
        <w:t>на 2024 год организациям, являющимся по состоянию на 01.01.2024 бюджетными организациями или организациями, применяющими единый налог для производителей сельскохозяйственной продукции, на титульном листе налоговой декларации проставить соответствующие отме</w:t>
      </w:r>
      <w:r>
        <w:t>тки, остальным организациям - в форме ввода в соответствующем «</w:t>
      </w:r>
      <w:proofErr w:type="spellStart"/>
      <w:r>
        <w:t>чекбоксе</w:t>
      </w:r>
      <w:proofErr w:type="spellEnd"/>
      <w:r>
        <w:t xml:space="preserve">» подтвердить, что у организации по состоянию на 01.01.2024 отсутствуют земельные участки, являющиеся объектом налогообложения земельным </w:t>
      </w:r>
      <w:r>
        <w:lastRenderedPageBreak/>
        <w:t>налогом или имеются основания для применения пол</w:t>
      </w:r>
      <w:r>
        <w:t>ного освобождения от земельного налога по всем объектам налогообложения земельным налогом.</w:t>
      </w:r>
    </w:p>
    <w:p w14:paraId="02AAC55D" w14:textId="77777777" w:rsidR="00154F94" w:rsidRDefault="000660D9">
      <w:pPr>
        <w:pStyle w:val="1"/>
        <w:ind w:firstLine="720"/>
        <w:jc w:val="both"/>
      </w:pPr>
      <w:r>
        <w:t>Кроме того, суммы авансовых платежей за 2023 год могут быть исправлены организацией вручную, если в проекте налоговой декларации (расчета) по земельному налогу с орг</w:t>
      </w:r>
      <w:r>
        <w:t>анизаций за 2023 год, направленном организации, размер авансовых платежей за 2023 год определен неверно.</w:t>
      </w:r>
    </w:p>
    <w:sectPr w:rsidR="00154F94">
      <w:pgSz w:w="11900" w:h="16840"/>
      <w:pgMar w:top="1086" w:right="588" w:bottom="972" w:left="1615" w:header="658" w:footer="5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869FF" w14:textId="77777777" w:rsidR="000660D9" w:rsidRDefault="000660D9">
      <w:r>
        <w:separator/>
      </w:r>
    </w:p>
  </w:endnote>
  <w:endnote w:type="continuationSeparator" w:id="0">
    <w:p w14:paraId="6EA3B423" w14:textId="77777777" w:rsidR="000660D9" w:rsidRDefault="0006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8D04A" w14:textId="77777777" w:rsidR="000660D9" w:rsidRDefault="000660D9"/>
  </w:footnote>
  <w:footnote w:type="continuationSeparator" w:id="0">
    <w:p w14:paraId="254507B8" w14:textId="77777777" w:rsidR="000660D9" w:rsidRDefault="000660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94"/>
    <w:rsid w:val="000660D9"/>
    <w:rsid w:val="00154F94"/>
    <w:rsid w:val="008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003C"/>
  <w15:docId w15:val="{DB536FC5-B9CB-4F8D-8C69-34E6A4D7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80" w:line="223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9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pacing w:after="48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subject/>
  <dc:creator>rename</dc:creator>
  <cp:keywords/>
  <cp:lastModifiedBy>Ярмолюк Ирина Геннадьевна</cp:lastModifiedBy>
  <cp:revision>3</cp:revision>
  <dcterms:created xsi:type="dcterms:W3CDTF">2024-02-16T13:11:00Z</dcterms:created>
  <dcterms:modified xsi:type="dcterms:W3CDTF">2024-02-16T13:13:00Z</dcterms:modified>
</cp:coreProperties>
</file>