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501D" w14:textId="77777777" w:rsidR="00F22846" w:rsidRPr="00F22846" w:rsidRDefault="00F22846" w:rsidP="00F2284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22846">
        <w:rPr>
          <w:rFonts w:ascii="Times New Roman" w:hAnsi="Times New Roman" w:cs="Times New Roman"/>
          <w:b/>
          <w:bCs/>
          <w:sz w:val="30"/>
          <w:szCs w:val="30"/>
        </w:rPr>
        <w:t>Письмо МНС от 28.01.2022 №3-1-10/ША-00072 (извлечение) по вопросу определения терминов «туристическая деятельность», «деятельность в сфере здравоохранения», «деятельность сухопутного транспорта», «услуги по общественному питанию», «деятельность в области компьютерного программирования», используемых в подпункте 2.7 пункта 2 статьи 324 Налогового кодекса</w:t>
      </w:r>
    </w:p>
    <w:p w14:paraId="5CF969C9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С 1 января 2022 года не вправе применять упрощенную систему налогообложения (далее – УСН) индивидуальные предприниматели, оказывающие услуги. Исключением являются индивидуальные предприниматели, осуществляющие, туристическую деятельность, деятельность в сфере здравоохранения, деятельность сухопутного транспорта, услуги по общественному питанию, деятельность в области компьютерного программирования, для которых сохраняется право на применение УСН (подпункт 2.7 пункта 2 статьи 324 Налогового кодекса).</w:t>
      </w:r>
    </w:p>
    <w:p w14:paraId="55DAFC9B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Также сохраняется право на применение УСН и для индивидуальных предпринимателей, выполняющих работы, осуществляющих оптовую и (или) розничную торговлю, и соблюдающих иные условия применения УСН, предусмотренные главой 32 Налогового кодекса.</w:t>
      </w:r>
    </w:p>
    <w:p w14:paraId="6F4EF35D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Термины гражданского права и других отраслей права, используемые в Налоговом кодексе, применяются в тех значениях, в каких они используются в этих отраслях права, если иное не установлено Налоговым кодексом (пункт 1 статьи 13 Налогового кодекса). В пункте 2 статьи 13 Налогового кодекса содержатся определения терминов «работа» и «услуга».</w:t>
      </w:r>
    </w:p>
    <w:p w14:paraId="6F0197D8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Так, работа – это деятельность, результаты которой имеют материальное выражение и могут быть реализованы для удовлетворения потребностей организации и (или) физических лиц (подпункт 2.21 пункта 2 статьи 13 Налогового кодекса). Услуга - деятельность, результаты которой не имеют материального выражения, реализуются и потребляются в процессе осуществления этой деятельности либо по ее завершении (подпункт 2.30 пункта 2 статьи 13 Налогового кодекса).</w:t>
      </w:r>
    </w:p>
    <w:p w14:paraId="3264C346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Определение терминов «туристическая деятельность», «деятельность в сфере здравоохранения», «деятельность сухопутного транспорта», «услуги по общественному питанию», «деятельность в области компьютерного программирования» в Налоговом кодексе не содержится.</w:t>
      </w:r>
    </w:p>
    <w:p w14:paraId="57DE2949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lastRenderedPageBreak/>
        <w:t>Постановлением Государственного комитета по стандартизации Республики Беларусь от 5 декабря 2011 г. № 85 с 1 января 2016 г. введен в действие общегосударственный классификатор Республики Беларусь ОКРБ 005-2011 «Виды экономической деятельности» (далее - ОКЭД). ОКЭД предназначен для классификации юридических и физических лиц в соответствии с выполняемыми ими видами экономической деятельности. При этом область применения ОКЭД выходит за рамки статистической деятельности. В целях обеспечения применения ОКЭД в иных, нестатистических сферах данный классификатор может использоваться для идентификации объектов правоотношений, в том числе кода вида экономической деятельности, относящегося к деятельности определенного юридического или физического лица.</w:t>
      </w:r>
    </w:p>
    <w:p w14:paraId="1553F83E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Учитывая изложенное, для целей отнесения оказываемых индивидуальным предпринимателем услуг к установленным законодательством исключениям, перечисленным в подпункте 2.7 пункта 2 статьи 324 Налогового кодекса, возможно использовать ОКЭД.</w:t>
      </w:r>
    </w:p>
    <w:p w14:paraId="79CF862A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Так, виды деятельности, относящиеся к исключениям и перечисленные в подпункте 2.7 пункта 2 статьи 324 Налогового кодекса, соответствуют следующим кодам ОКЭД:</w:t>
      </w:r>
    </w:p>
    <w:p w14:paraId="295AE65B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•</w:t>
      </w:r>
      <w:r w:rsidRPr="00F22846">
        <w:rPr>
          <w:rFonts w:ascii="Times New Roman" w:hAnsi="Times New Roman" w:cs="Times New Roman"/>
          <w:sz w:val="30"/>
          <w:szCs w:val="30"/>
        </w:rPr>
        <w:tab/>
        <w:t>туристическая деятельность - код 791, который включает классы 7911 и 7912;</w:t>
      </w:r>
    </w:p>
    <w:p w14:paraId="1F43F685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•</w:t>
      </w:r>
      <w:r w:rsidRPr="00F22846">
        <w:rPr>
          <w:rFonts w:ascii="Times New Roman" w:hAnsi="Times New Roman" w:cs="Times New Roman"/>
          <w:sz w:val="30"/>
          <w:szCs w:val="30"/>
        </w:rPr>
        <w:tab/>
        <w:t>деятельность в сфере здравоохранения - код 86;</w:t>
      </w:r>
    </w:p>
    <w:p w14:paraId="0D550E68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•</w:t>
      </w:r>
      <w:r w:rsidRPr="00F22846">
        <w:rPr>
          <w:rFonts w:ascii="Times New Roman" w:hAnsi="Times New Roman" w:cs="Times New Roman"/>
          <w:sz w:val="30"/>
          <w:szCs w:val="30"/>
        </w:rPr>
        <w:tab/>
        <w:t>деятельность сухопутного транспорта - код 49, который включает группы 491, 492, 493, 494;</w:t>
      </w:r>
    </w:p>
    <w:p w14:paraId="13166734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•</w:t>
      </w:r>
      <w:r w:rsidRPr="00F22846">
        <w:rPr>
          <w:rFonts w:ascii="Times New Roman" w:hAnsi="Times New Roman" w:cs="Times New Roman"/>
          <w:sz w:val="30"/>
          <w:szCs w:val="30"/>
        </w:rPr>
        <w:tab/>
        <w:t>услуги по общественному питанию – код 56, который включает группы 561, 562, 563;</w:t>
      </w:r>
    </w:p>
    <w:p w14:paraId="5D81EAF0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•</w:t>
      </w:r>
      <w:r w:rsidRPr="00F22846">
        <w:rPr>
          <w:rFonts w:ascii="Times New Roman" w:hAnsi="Times New Roman" w:cs="Times New Roman"/>
          <w:sz w:val="30"/>
          <w:szCs w:val="30"/>
        </w:rPr>
        <w:tab/>
        <w:t>деятельность в области компьютерного программирования - код 62010.</w:t>
      </w:r>
    </w:p>
    <w:p w14:paraId="5C1EEA1A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Исходя из изложенного, например, деятельность индивидуального предпринимателя по перевозке грузов автомобильным транспортом в соответствии с ОКЭД относится к группе 494 «Деятельность грузового автомобильного транспорта и предоставление услуг по переезду (перемещению)». Соответственно для целей применения УСН такая деятельность относится к деятельности сухопутного транспорта, и плательщик вправе применять УСН.</w:t>
      </w:r>
    </w:p>
    <w:p w14:paraId="2907DD62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DC4CEB2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Если осуществляемая индивидуальным предпринимателем деятельность не относится к установленным законодательством исключениям, то для определения порядка налогообложения в такой ситуации следует исходить из определений терминов «работа» и «услуга», закрепленных в пункте 2 статьи 13 Налогового кодекса, а не из классификации такой деятельности в соответствии с ОКЭД.</w:t>
      </w:r>
    </w:p>
    <w:p w14:paraId="42498610" w14:textId="77777777" w:rsidR="00F22846" w:rsidRPr="00F22846" w:rsidRDefault="00F22846" w:rsidP="00F22846">
      <w:pPr>
        <w:jc w:val="both"/>
        <w:rPr>
          <w:rFonts w:ascii="Times New Roman" w:hAnsi="Times New Roman" w:cs="Times New Roman"/>
          <w:sz w:val="30"/>
          <w:szCs w:val="30"/>
        </w:rPr>
      </w:pPr>
      <w:r w:rsidRPr="00F22846">
        <w:rPr>
          <w:rFonts w:ascii="Times New Roman" w:hAnsi="Times New Roman" w:cs="Times New Roman"/>
          <w:sz w:val="30"/>
          <w:szCs w:val="30"/>
        </w:rPr>
        <w:t>Также для классификации деятельности индивидуальных предпринимателей в целях налогообложения следует руководствоваться определениями отдельных видов услуг, предусмотренными в пункте 2 статьи 13 Налогового кодекса.</w:t>
      </w:r>
    </w:p>
    <w:p w14:paraId="1576A3A9" w14:textId="77777777" w:rsidR="0007349D" w:rsidRDefault="0007349D"/>
    <w:sectPr w:rsidR="0007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A9"/>
    <w:rsid w:val="0007349D"/>
    <w:rsid w:val="00712AA9"/>
    <w:rsid w:val="00F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AE344-D7BB-4806-9967-805D916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2022-02-03T11:56:00Z</dcterms:created>
  <dcterms:modified xsi:type="dcterms:W3CDTF">2022-02-03T11:59:00Z</dcterms:modified>
</cp:coreProperties>
</file>