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B35EE" w14:textId="1D7A793C" w:rsidR="00A21474" w:rsidRDefault="00A21474" w:rsidP="00A21474">
      <w:pPr>
        <w:spacing w:line="3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A2147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Вниманию плательщиков, исчисляющих НДС по «расчетной» ставке</w:t>
      </w:r>
    </w:p>
    <w:p w14:paraId="7E89AA04" w14:textId="77777777" w:rsidR="00A21474" w:rsidRPr="00A21474" w:rsidRDefault="00A21474" w:rsidP="00A21474">
      <w:pPr>
        <w:spacing w:line="3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14:paraId="09736585" w14:textId="77777777" w:rsidR="00A21474" w:rsidRPr="00A21474" w:rsidRDefault="00A21474" w:rsidP="00A21474">
      <w:pPr>
        <w:spacing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2147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Министерство антимонопольного регулирования и торговли Республики Беларусь приказом от 10.06.2021 № 130 утвердило Методические рекомендации по документальному оформлению и учету товарных операций, составу и учету расходов на реализацию в организациях торговли и общественного питания (далее – Методические рекомендации), вступившие в силу с 08.07.2021.</w:t>
      </w:r>
      <w:r w:rsidRPr="00A2147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A2147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</w:t>
      </w:r>
    </w:p>
    <w:p w14:paraId="67704306" w14:textId="514D3068" w:rsidR="00A21474" w:rsidRPr="00A21474" w:rsidRDefault="00A21474" w:rsidP="00A21474">
      <w:pPr>
        <w:spacing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2147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</w:t>
      </w:r>
      <w:r w:rsidRPr="00A2147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Методическими рекомендациями определен порядок отражения в бухгалтерском учете реализации товаров из торговых объектов, в которых осуществляется розничная торговля, юридическим лицам и индивидуальным предпринимателям. Указанные товары не включаются в расчет НДС исходя</w:t>
      </w:r>
      <w:r w:rsidRPr="00A2147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A2147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из налоговой базы и доли суммы НДС при реализации товаров по розничным ценам (то есть в определение «расчетной ставки»). Обороты по реализации указанных товаров будут облагаться НДС в общеустановленном порядке без учета особенностей, установленных пунктом 5 статьи 128 НК.</w:t>
      </w:r>
      <w:r w:rsidRPr="00A2147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A2147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A2147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     </w:t>
      </w:r>
      <w:r w:rsidRPr="00A2147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Вышеизложенные подходы применяются с момента вступления в силу Методических</w:t>
      </w:r>
      <w:r w:rsidRPr="00A2147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A2147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рекомендаций.</w:t>
      </w:r>
      <w:r w:rsidRPr="00A2147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A2147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A2147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 </w:t>
      </w:r>
      <w:r w:rsidRPr="00A2147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 письмом Министерства по налогам и сборам Республики Беларусь от 14.07.2021 № 2-1-10/03910-вн по данному вопросу можно ознакомиться на сайте </w:t>
      </w:r>
      <w:hyperlink r:id="rId4" w:tgtFrame="_blank" w:history="1">
        <w:r w:rsidRPr="00A21474">
          <w:rPr>
            <w:rFonts w:ascii="Times New Roman" w:eastAsia="Times New Roman" w:hAnsi="Times New Roman" w:cs="Times New Roman"/>
            <w:color w:val="016029"/>
            <w:sz w:val="30"/>
            <w:szCs w:val="30"/>
            <w:u w:val="single"/>
            <w:lang w:eastAsia="ru-RU"/>
          </w:rPr>
          <w:t>http://www.nalog.gov.by</w:t>
        </w:r>
      </w:hyperlink>
      <w:r w:rsidRPr="00A2147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 в разделе «Разъяснения».</w:t>
      </w:r>
    </w:p>
    <w:p w14:paraId="3BD33730" w14:textId="77777777" w:rsidR="00D36989" w:rsidRDefault="00D36989"/>
    <w:sectPr w:rsidR="00D36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D15"/>
    <w:rsid w:val="005D17C5"/>
    <w:rsid w:val="00A21474"/>
    <w:rsid w:val="00D36989"/>
    <w:rsid w:val="00F8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83883"/>
  <w15:chartTrackingRefBased/>
  <w15:docId w15:val="{12AC97C1-9512-4B7D-8278-8BF41F67B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2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3031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47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alog.gov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Ярмолюк Ирина Геннадьевна</dc:creator>
  <cp:keywords/>
  <dc:description/>
  <cp:lastModifiedBy>Ярмолюк Ирина Геннадьевна</cp:lastModifiedBy>
  <cp:revision>2</cp:revision>
  <cp:lastPrinted>2021-08-27T13:23:00Z</cp:lastPrinted>
  <dcterms:created xsi:type="dcterms:W3CDTF">2021-08-27T13:14:00Z</dcterms:created>
  <dcterms:modified xsi:type="dcterms:W3CDTF">2021-08-27T13:28:00Z</dcterms:modified>
</cp:coreProperties>
</file>