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C37F" w14:textId="11041D4E" w:rsidR="00656FBF" w:rsidRPr="00656FBF" w:rsidRDefault="00656FBF" w:rsidP="00656FBF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BY"/>
        </w:rPr>
      </w:pPr>
      <w:bookmarkStart w:id="0" w:name="_GoBack"/>
      <w:r w:rsidRPr="00656F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BY"/>
        </w:rPr>
        <w:t>О применении индивидуальными предпринимателями ставки налога при упрощенной системе</w:t>
      </w:r>
      <w:bookmarkEnd w:id="0"/>
      <w:r w:rsidRPr="00656F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BY"/>
        </w:rPr>
        <w:t xml:space="preserve"> налогообложения в размере 16 процентов</w:t>
      </w:r>
    </w:p>
    <w:p w14:paraId="65E4F6B4" w14:textId="77777777" w:rsidR="00656FBF" w:rsidRPr="00656FBF" w:rsidRDefault="00656FBF" w:rsidP="00656FB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</w:p>
    <w:p w14:paraId="5B256CB5" w14:textId="47904EE7" w:rsidR="00656FBF" w:rsidRPr="00656FBF" w:rsidRDefault="00656FBF" w:rsidP="00656FBF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</w:pPr>
      <w:r w:rsidRPr="00656FBF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В связи с возникающими на практике вопросами, касающимися применения индивидуальными предпринимателями ставки налога при упрощенной системе налогообложения (далее – УСН) в размере 16 процентов, предусмотренной абзацем третьим подпункта 1.3 пункта 1  статьи 329 Налогового кодекса Республики Беларусь (далее – Налоговый кодекс), Министерство по налогам и сборам Республики Беларусь разъяснило следующее.</w:t>
      </w:r>
    </w:p>
    <w:p w14:paraId="45C83AD6" w14:textId="77777777" w:rsidR="00656FBF" w:rsidRPr="00656FBF" w:rsidRDefault="00656FBF" w:rsidP="00656FBF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</w:pPr>
      <w:r w:rsidRPr="00656FBF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В 2020 году для индивидуальных предпринимателей, применяющих УСН, сохранялся общий порядок исчисления и уплаты подоходного налога с физических лиц (далее – подоходный налог) в отношении доходов, получаемых ими от коммерческих организаций (за исключением акционерных обществ), в которых они сами либо их близкие родственники (супруг(а), родители, дети) являлись участниками, собственниками имущества этих организаций (подпункт 1.2.1 пункта 1 статьи 326 Налогового кодекса в редакции, действовавшей  в  2020 году).</w:t>
      </w:r>
    </w:p>
    <w:p w14:paraId="2D8610D7" w14:textId="77777777" w:rsidR="00656FBF" w:rsidRPr="00656FBF" w:rsidRDefault="00656FBF" w:rsidP="00656FB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</w:pPr>
      <w:r w:rsidRPr="00656FBF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С 1 января 2021 года указанные доходы, получаемые индивидуальными предпринимателями, применяющими УСН, облагаются не подоходным налогом, а налогом при УСН по ставке 16 процентов. Также с 1 января 2021 года расширены случаи, в которых валовая выручка, полученная индивидуальными предпринимателями, применяющими УСН, облагается  налогом при УСН по ставке 16  процентов.</w:t>
      </w:r>
    </w:p>
    <w:p w14:paraId="0B40CD91" w14:textId="77777777" w:rsidR="00656FBF" w:rsidRPr="00656FBF" w:rsidRDefault="00656FBF" w:rsidP="00656FBF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</w:pPr>
      <w:r w:rsidRPr="00656FBF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Так, для индивидуальных предпринимателей в отношении валовой выручки, полученной ими от коммерческих (за исключением акционерных обществ) и (или) некоммерческих организаций, руководителями, участниками, собственниками имущества которых являются эти индивидуальные предприниматели и (или) лица, состоящие с этими индивидуальными предпринимателями в отношениях близкого родства или свойства в соответствии со статьей 195 Налогового кодекса, ставка налога при УСН установлена в размере 16 процентов (абзац третий подпункта 1.3 пункта 1 статьи 329 Налогового кодекса в редакции, действующей с 2021 года). </w:t>
      </w:r>
    </w:p>
    <w:p w14:paraId="501AF5C3" w14:textId="77777777" w:rsidR="00656FBF" w:rsidRPr="00656FBF" w:rsidRDefault="00656FBF" w:rsidP="00656FBF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</w:pPr>
      <w:r w:rsidRPr="00656FBF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 xml:space="preserve">В силу положений пункта 2 статьи 14 Налогового кодекса для целей налогообложения под организациями понимаются, в частности, не только юридические лица Республики Беларусь, но и иностранные организации. При этом для целей главы 32 Налогового кодекса сокращение «организации», предусмотренное подпунктом 1.1 пункта 1 статьи 324 Налогового кодекса в отношении организаций, являющихся </w:t>
      </w:r>
      <w:r w:rsidRPr="00656FBF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lastRenderedPageBreak/>
        <w:t>юридическими лицами Республики Беларусь, следует применять в контексте «плательщики налога при УСН».</w:t>
      </w:r>
    </w:p>
    <w:p w14:paraId="35531B9F" w14:textId="77777777" w:rsidR="00656FBF" w:rsidRPr="00656FBF" w:rsidRDefault="00656FBF" w:rsidP="00656FBF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</w:pPr>
      <w:r w:rsidRPr="00656FBF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Принимая во внимание изложенное, с </w:t>
      </w:r>
      <w:r w:rsidRPr="00656F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BY" w:eastAsia="ru-BY"/>
        </w:rPr>
        <w:t>1 января 2021 года</w:t>
      </w:r>
      <w:r w:rsidRPr="00656FBF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в отношении валовой выручки, полученной индивидуальными предпринимателями от коммерческих (за исключением акционерных обществ) и (или) </w:t>
      </w:r>
      <w:r w:rsidRPr="00656F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BY" w:eastAsia="ru-BY"/>
        </w:rPr>
        <w:t>некоммерческих иностранных организаций</w:t>
      </w:r>
      <w:r w:rsidRPr="00656FBF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, руководителями, участниками, собственниками имущества которых являются эти индивидуальные предприниматели и (или) лица, состоящие с этими индивидуальными предпринимателями в отношениях близкого родства или свойства в соответствии со статьей 195 Налогового кодекса, ставка налога при УСН применяется в размере 16 процентов. </w:t>
      </w:r>
    </w:p>
    <w:p w14:paraId="247F73CD" w14:textId="77777777" w:rsidR="00901B4F" w:rsidRPr="00656FBF" w:rsidRDefault="00901B4F">
      <w:pPr>
        <w:rPr>
          <w:lang w:val="ru-BY"/>
        </w:rPr>
      </w:pPr>
    </w:p>
    <w:sectPr w:rsidR="00901B4F" w:rsidRPr="0065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06"/>
    <w:rsid w:val="00656FBF"/>
    <w:rsid w:val="00897D06"/>
    <w:rsid w:val="009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7E2C"/>
  <w15:chartTrackingRefBased/>
  <w15:docId w15:val="{7531A418-AFA7-45F4-8C36-6B4E5467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77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5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EBE2-6018-492E-9A07-B152F912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2021-04-06T05:40:00Z</dcterms:created>
  <dcterms:modified xsi:type="dcterms:W3CDTF">2021-04-06T05:44:00Z</dcterms:modified>
</cp:coreProperties>
</file>