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3517" w14:textId="77777777" w:rsidR="00BD07B2" w:rsidRPr="00BD07B2" w:rsidRDefault="00BD07B2" w:rsidP="00BD07B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D07B2">
        <w:rPr>
          <w:rFonts w:ascii="Times New Roman" w:hAnsi="Times New Roman" w:cs="Times New Roman"/>
          <w:b/>
          <w:bCs/>
          <w:sz w:val="30"/>
          <w:szCs w:val="30"/>
        </w:rPr>
        <w:t>Единая форма извещения на уплату налогов</w:t>
      </w:r>
    </w:p>
    <w:p w14:paraId="705876CA" w14:textId="7289BD9A" w:rsidR="00BD07B2" w:rsidRPr="00BD07B2" w:rsidRDefault="00BD07B2" w:rsidP="00BD07B2">
      <w:pPr>
        <w:jc w:val="both"/>
        <w:rPr>
          <w:rFonts w:ascii="Times New Roman" w:hAnsi="Times New Roman" w:cs="Times New Roman"/>
          <w:sz w:val="30"/>
          <w:szCs w:val="30"/>
        </w:rPr>
      </w:pPr>
      <w:r w:rsidRPr="00BD07B2">
        <w:rPr>
          <w:rFonts w:ascii="Times New Roman" w:hAnsi="Times New Roman" w:cs="Times New Roman"/>
          <w:sz w:val="30"/>
          <w:szCs w:val="30"/>
        </w:rPr>
        <w:t>Министерством по налогам и сборам Республики Беларусь 11 февраля 2022 г. принято постановление № 6 «Об изменении постановления Министерства по налогам и сборам Республики Беларусь от 31 декабря 2010 г. № 100» (далее - постановление).</w:t>
      </w:r>
    </w:p>
    <w:p w14:paraId="71A9A5E5" w14:textId="293BB116" w:rsidR="00BD07B2" w:rsidRPr="00BD07B2" w:rsidRDefault="00BD07B2" w:rsidP="00BD07B2">
      <w:pPr>
        <w:jc w:val="both"/>
        <w:rPr>
          <w:rFonts w:ascii="Times New Roman" w:hAnsi="Times New Roman" w:cs="Times New Roman"/>
          <w:sz w:val="30"/>
          <w:szCs w:val="30"/>
        </w:rPr>
      </w:pPr>
      <w:r w:rsidRPr="00BD07B2">
        <w:rPr>
          <w:rFonts w:ascii="Times New Roman" w:hAnsi="Times New Roman" w:cs="Times New Roman"/>
          <w:sz w:val="30"/>
          <w:szCs w:val="30"/>
        </w:rPr>
        <w:t>В новой редакции изложено приложение 9 к постановлению, согласно которому извещение на уплату физическими лицами транспортного налога, налога на недвижимость и земельного налога формируется по всем объектам налогообложения, принадлежащим физическому лицу.</w:t>
      </w:r>
    </w:p>
    <w:p w14:paraId="1919913B" w14:textId="77777777" w:rsidR="00BD07B2" w:rsidRPr="00BD07B2" w:rsidRDefault="00BD07B2" w:rsidP="00BD07B2">
      <w:pPr>
        <w:jc w:val="both"/>
        <w:rPr>
          <w:rFonts w:ascii="Times New Roman" w:hAnsi="Times New Roman" w:cs="Times New Roman"/>
          <w:sz w:val="30"/>
          <w:szCs w:val="30"/>
        </w:rPr>
      </w:pPr>
      <w:r w:rsidRPr="00BD07B2">
        <w:rPr>
          <w:rFonts w:ascii="Times New Roman" w:hAnsi="Times New Roman" w:cs="Times New Roman"/>
          <w:sz w:val="30"/>
          <w:szCs w:val="30"/>
        </w:rPr>
        <w:t>Извещение на уплату физическим лицам транспортного налога, налога на недвижимость и земельного налога содержит расчет налога и иные сведения, необходимые для уплаты налога, по одному или нескольким конкретным объектам налогообложения.</w:t>
      </w:r>
    </w:p>
    <w:p w14:paraId="015AA4F2" w14:textId="6C1CAF18" w:rsidR="009A4C55" w:rsidRPr="00BD07B2" w:rsidRDefault="00BD07B2" w:rsidP="00BD07B2">
      <w:pPr>
        <w:jc w:val="both"/>
        <w:rPr>
          <w:rFonts w:ascii="Times New Roman" w:hAnsi="Times New Roman" w:cs="Times New Roman"/>
          <w:sz w:val="30"/>
          <w:szCs w:val="30"/>
        </w:rPr>
      </w:pPr>
      <w:r w:rsidRPr="00BD07B2">
        <w:rPr>
          <w:rFonts w:ascii="Times New Roman" w:hAnsi="Times New Roman" w:cs="Times New Roman"/>
          <w:sz w:val="30"/>
          <w:szCs w:val="30"/>
        </w:rPr>
        <w:t>Изменения вступают в силу с 01.06.2022.</w:t>
      </w:r>
    </w:p>
    <w:sectPr w:rsidR="009A4C55" w:rsidRPr="00B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4"/>
    <w:rsid w:val="00761644"/>
    <w:rsid w:val="00876203"/>
    <w:rsid w:val="009A4C55"/>
    <w:rsid w:val="00B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3E0A"/>
  <w15:chartTrackingRefBased/>
  <w15:docId w15:val="{C78543FD-C428-4C81-8D3C-087C9AC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2022-04-28T12:38:00Z</dcterms:created>
  <dcterms:modified xsi:type="dcterms:W3CDTF">2022-04-28T12:48:00Z</dcterms:modified>
</cp:coreProperties>
</file>