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CE7A" w14:textId="10341222" w:rsidR="003F6B13" w:rsidRPr="004239B1" w:rsidRDefault="009F3866" w:rsidP="004239B1">
      <w:pPr>
        <w:pStyle w:val="1"/>
        <w:spacing w:after="0"/>
        <w:ind w:firstLine="0"/>
        <w:rPr>
          <w:sz w:val="28"/>
          <w:szCs w:val="28"/>
        </w:rPr>
      </w:pPr>
      <w:r w:rsidRPr="004239B1">
        <w:rPr>
          <w:b/>
          <w:bCs/>
          <w:sz w:val="28"/>
          <w:szCs w:val="28"/>
        </w:rPr>
        <w:t>Напоминаем об обязанности применения</w:t>
      </w:r>
      <w:r w:rsidR="004239B1" w:rsidRPr="004239B1">
        <w:rPr>
          <w:sz w:val="28"/>
          <w:szCs w:val="28"/>
        </w:rPr>
        <w:t xml:space="preserve"> </w:t>
      </w:r>
      <w:r w:rsidRPr="004239B1">
        <w:rPr>
          <w:b/>
          <w:bCs/>
          <w:sz w:val="28"/>
          <w:szCs w:val="28"/>
        </w:rPr>
        <w:t>электронных накладных при</w:t>
      </w:r>
      <w:r w:rsidR="004239B1">
        <w:rPr>
          <w:b/>
          <w:bCs/>
          <w:sz w:val="28"/>
          <w:szCs w:val="28"/>
        </w:rPr>
        <w:t xml:space="preserve"> </w:t>
      </w:r>
      <w:r w:rsidRPr="004239B1">
        <w:rPr>
          <w:b/>
          <w:bCs/>
          <w:sz w:val="28"/>
          <w:szCs w:val="28"/>
        </w:rPr>
        <w:t>осуществлении оборота товарами, подлежащими маркировке средствами</w:t>
      </w:r>
      <w:r w:rsidR="004239B1">
        <w:rPr>
          <w:b/>
          <w:bCs/>
          <w:sz w:val="28"/>
          <w:szCs w:val="28"/>
        </w:rPr>
        <w:t xml:space="preserve"> </w:t>
      </w:r>
      <w:r w:rsidRPr="004239B1">
        <w:rPr>
          <w:b/>
          <w:bCs/>
          <w:sz w:val="28"/>
          <w:szCs w:val="28"/>
        </w:rPr>
        <w:t>идентификации и (или) прослеживаемости</w:t>
      </w:r>
    </w:p>
    <w:p w14:paraId="2CAC7ACB" w14:textId="77777777" w:rsidR="004239B1" w:rsidRDefault="004239B1">
      <w:pPr>
        <w:pStyle w:val="1"/>
        <w:spacing w:after="0" w:line="254" w:lineRule="auto"/>
        <w:ind w:firstLine="740"/>
        <w:jc w:val="both"/>
      </w:pPr>
    </w:p>
    <w:p w14:paraId="0676ED86" w14:textId="38A85408" w:rsidR="003F6B13" w:rsidRPr="007A0DB4" w:rsidRDefault="009F3866">
      <w:pPr>
        <w:pStyle w:val="1"/>
        <w:spacing w:after="0" w:line="254" w:lineRule="auto"/>
        <w:ind w:firstLine="740"/>
        <w:jc w:val="both"/>
      </w:pPr>
      <w:r w:rsidRPr="007A0DB4">
        <w:t xml:space="preserve">Напоминаем, что пунктом 3 Положения о маркировке товаров средствами идентификации, утвержденного Указом Президента Республики Беларусь от 10.06.2011 № 243 «О маркировке товаров» (далее - Указ № 243; Положение № 243) предусмотрено, что </w:t>
      </w:r>
      <w:r w:rsidRPr="007A0DB4">
        <w:rPr>
          <w:b/>
          <w:bCs/>
        </w:rPr>
        <w:t xml:space="preserve">субъекты хозяйствования, осуществляющие оборот </w:t>
      </w:r>
      <w:r w:rsidRPr="007A0DB4">
        <w:t xml:space="preserve">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w:t>
      </w:r>
      <w:r w:rsidRPr="007A0DB4">
        <w:rPr>
          <w:b/>
          <w:bCs/>
        </w:rPr>
        <w:t xml:space="preserve">обязаны использовать </w:t>
      </w:r>
      <w:r w:rsidRPr="007A0DB4">
        <w:t>товарно-транспортные и (или) товарные накладные, создаваемые в виде электронных документов (далее - электронные накладные), в которых указана информация о нанесенных средствах идентификации.</w:t>
      </w:r>
    </w:p>
    <w:p w14:paraId="1B82E0EF" w14:textId="77777777" w:rsidR="003F6B13" w:rsidRPr="007A0DB4" w:rsidRDefault="009F3866">
      <w:pPr>
        <w:pStyle w:val="1"/>
        <w:spacing w:line="254" w:lineRule="auto"/>
        <w:ind w:firstLine="740"/>
        <w:jc w:val="both"/>
      </w:pPr>
      <w:r w:rsidRPr="007A0DB4">
        <w:t xml:space="preserve">В соответствии с пунктом 10 Приложения 3 к Указу № 243 под оборотом товаров понимается ввоз, хранение, транспортировка, использование, получение и передача товаров, </w:t>
      </w:r>
      <w:r w:rsidRPr="007A0DB4">
        <w:rPr>
          <w:b/>
          <w:bCs/>
        </w:rPr>
        <w:t xml:space="preserve">в том числе их приобретение, предложение к реализации и реализация </w:t>
      </w:r>
      <w:r w:rsidRPr="007A0DB4">
        <w:t>на территории Республики Беларусь, а также трансграничная торговля.</w:t>
      </w:r>
    </w:p>
    <w:p w14:paraId="06FBED98" w14:textId="77777777" w:rsidR="003F6B13" w:rsidRPr="007A0DB4" w:rsidRDefault="009F3866">
      <w:pPr>
        <w:pStyle w:val="1"/>
        <w:ind w:firstLine="0"/>
      </w:pPr>
      <w:proofErr w:type="spellStart"/>
      <w:r w:rsidRPr="007A0DB4">
        <w:rPr>
          <w:i/>
          <w:iCs/>
        </w:rPr>
        <w:t>Справочно</w:t>
      </w:r>
      <w:proofErr w:type="spellEnd"/>
      <w:r w:rsidRPr="007A0DB4">
        <w:rPr>
          <w:i/>
          <w:iCs/>
        </w:rPr>
        <w:t>. Перечень товаров, подлежащих маркировке средствами идентификации, определен в приложении 2 к постановлению Совета Министров Республики Беларусь от 29 июля 2011 г. № 1030.</w:t>
      </w:r>
    </w:p>
    <w:p w14:paraId="09D69F9D" w14:textId="77777777" w:rsidR="003F6B13" w:rsidRPr="007A0DB4" w:rsidRDefault="009F3866">
      <w:pPr>
        <w:pStyle w:val="1"/>
        <w:spacing w:after="0"/>
        <w:ind w:firstLine="740"/>
        <w:jc w:val="both"/>
      </w:pPr>
      <w:r w:rsidRPr="007A0DB4">
        <w:rPr>
          <w:color w:val="242424"/>
        </w:rPr>
        <w:t xml:space="preserve">Пунктом 14 Положения о функционировании системы прослеживаемости товаров, утвержденного Указом Президента Республики Беларусь от 29.12.2020 № 496 (далее - Указ № 496; Положение № 496), </w:t>
      </w:r>
      <w:r w:rsidRPr="007A0DB4">
        <w:rPr>
          <w:b/>
          <w:bCs/>
          <w:color w:val="242424"/>
        </w:rPr>
        <w:t xml:space="preserve">при осуществлении операций, связанных с оборотом товаров, </w:t>
      </w:r>
      <w:r w:rsidRPr="007A0DB4">
        <w:rPr>
          <w:i/>
          <w:iCs/>
          <w:color w:val="242424"/>
        </w:rPr>
        <w:t>включенных в перечень товаров, сведения об обороте которых являются предметом информационного взаимодействия</w:t>
      </w:r>
      <w:r w:rsidRPr="007A0DB4">
        <w:rPr>
          <w:color w:val="242424"/>
        </w:rPr>
        <w:t xml:space="preserve"> с государствами - членами Евразийского экономического союза, </w:t>
      </w:r>
      <w:r w:rsidRPr="007A0DB4">
        <w:rPr>
          <w:b/>
          <w:bCs/>
          <w:color w:val="242424"/>
        </w:rPr>
        <w:t>и (или</w:t>
      </w:r>
      <w:r w:rsidRPr="007A0DB4">
        <w:rPr>
          <w:color w:val="242424"/>
        </w:rPr>
        <w:t xml:space="preserve">) перечень товаров, </w:t>
      </w:r>
      <w:r w:rsidRPr="007A0DB4">
        <w:rPr>
          <w:i/>
          <w:iCs/>
          <w:color w:val="242424"/>
        </w:rPr>
        <w:t>сведения об обороте которых являются предметом прослеживаемости,</w:t>
      </w:r>
      <w:r w:rsidRPr="007A0DB4">
        <w:rPr>
          <w:color w:val="242424"/>
        </w:rPr>
        <w:t xml:space="preserve"> субъекты хозяйствования обязаны </w:t>
      </w:r>
      <w:r w:rsidRPr="007A0DB4">
        <w:rPr>
          <w:b/>
          <w:bCs/>
          <w:color w:val="242424"/>
        </w:rPr>
        <w:t>использовать электронные накладные</w:t>
      </w:r>
      <w:r w:rsidRPr="007A0DB4">
        <w:rPr>
          <w:color w:val="242424"/>
        </w:rPr>
        <w:t>, порядок создания, передачи и получения которых устанавливается Советом Министров Республики Беларусь.</w:t>
      </w:r>
    </w:p>
    <w:p w14:paraId="09B5F0C7" w14:textId="77777777" w:rsidR="003F6B13" w:rsidRPr="007A0DB4" w:rsidRDefault="009F3866">
      <w:pPr>
        <w:pStyle w:val="1"/>
        <w:spacing w:after="0"/>
        <w:ind w:firstLine="740"/>
        <w:jc w:val="both"/>
      </w:pPr>
      <w:r w:rsidRPr="007A0DB4">
        <w:rPr>
          <w:color w:val="242424"/>
        </w:rPr>
        <w:t xml:space="preserve">В соответствии с Приложением к Указу № 496 </w:t>
      </w:r>
      <w:r w:rsidRPr="007A0DB4">
        <w:t>операции, связанные с оборотом товаров:</w:t>
      </w:r>
    </w:p>
    <w:p w14:paraId="23E2B240" w14:textId="77777777" w:rsidR="003F6B13" w:rsidRPr="007A0DB4" w:rsidRDefault="009F3866">
      <w:pPr>
        <w:pStyle w:val="1"/>
        <w:spacing w:after="0"/>
        <w:ind w:firstLine="740"/>
        <w:jc w:val="both"/>
      </w:pPr>
      <w:r w:rsidRPr="007A0DB4">
        <w:rPr>
          <w:color w:val="242424"/>
        </w:rPr>
        <w:t>отгрузка или получение товаров с мест реализации или хранения по договорам купли- продажи, мены, предусматривающим реализацию и (или) передачу товаров на территории Республики Беларусь и (или) иных государств - членов Евразийского экономического союза;</w:t>
      </w:r>
    </w:p>
    <w:p w14:paraId="4ADCFE51" w14:textId="77777777" w:rsidR="003F6B13" w:rsidRPr="007A0DB4" w:rsidRDefault="009F3866">
      <w:pPr>
        <w:pStyle w:val="1"/>
        <w:spacing w:after="0"/>
        <w:ind w:firstLine="740"/>
        <w:jc w:val="both"/>
      </w:pPr>
      <w:r w:rsidRPr="007A0DB4">
        <w:rPr>
          <w:color w:val="242424"/>
        </w:rPr>
        <w:t>отгрузка и (или) передача или получение товаров по договорам комиссии, поручения и иным аналогичным договорам, хранения &lt;*&gt;, подряда, финансовой аренды (лизинга), коммерческого займа, оказания логистических услуг, включая отгрузку и (или) передачу или получение товаров с выставок, ярмарок на территории Республики Беларусь и (или) иных государств - членов Евразийского экономического союза;</w:t>
      </w:r>
    </w:p>
    <w:p w14:paraId="1B1544B1" w14:textId="77777777" w:rsidR="003F6B13" w:rsidRPr="007A0DB4" w:rsidRDefault="009F3866">
      <w:pPr>
        <w:pStyle w:val="1"/>
        <w:spacing w:after="0"/>
        <w:ind w:firstLine="720"/>
      </w:pPr>
      <w:r w:rsidRPr="007A0DB4">
        <w:t>использование в производстве и (или) транспортировка &lt;**&gt; товаров.</w:t>
      </w:r>
    </w:p>
    <w:p w14:paraId="19F8F6EC" w14:textId="77777777" w:rsidR="003F6B13" w:rsidRPr="007A0DB4" w:rsidRDefault="009F3866">
      <w:pPr>
        <w:pStyle w:val="1"/>
        <w:tabs>
          <w:tab w:val="left" w:leader="hyphen" w:pos="2859"/>
        </w:tabs>
        <w:spacing w:after="0"/>
        <w:ind w:firstLine="320"/>
      </w:pPr>
      <w:r w:rsidRPr="007A0DB4">
        <w:rPr>
          <w:color w:val="242424"/>
        </w:rPr>
        <w:tab/>
      </w:r>
    </w:p>
    <w:p w14:paraId="7F256D2F" w14:textId="77777777" w:rsidR="003F6B13" w:rsidRPr="007A0DB4" w:rsidRDefault="009F3866">
      <w:pPr>
        <w:pStyle w:val="20"/>
        <w:spacing w:after="0"/>
        <w:jc w:val="both"/>
        <w:rPr>
          <w:sz w:val="22"/>
          <w:szCs w:val="22"/>
        </w:rPr>
      </w:pPr>
      <w:r w:rsidRPr="007A0DB4">
        <w:rPr>
          <w:sz w:val="22"/>
          <w:szCs w:val="22"/>
        </w:rPr>
        <w:t>&lt;*&gt; За исключением отгрузки и (или) передачи товаров на хранение в порядке и случаях, предусмотренных Положением о порядке учета, хранения, оценки и реализации имущества, изъятого, арестованного или обращенного в доход государства.</w:t>
      </w:r>
    </w:p>
    <w:p w14:paraId="59DA9FC8" w14:textId="77777777" w:rsidR="003F6B13" w:rsidRPr="007A0DB4" w:rsidRDefault="009F3866">
      <w:pPr>
        <w:pStyle w:val="20"/>
        <w:jc w:val="both"/>
        <w:rPr>
          <w:sz w:val="22"/>
          <w:szCs w:val="22"/>
        </w:rPr>
      </w:pPr>
      <w:r w:rsidRPr="007A0DB4">
        <w:rPr>
          <w:sz w:val="22"/>
          <w:szCs w:val="22"/>
        </w:rPr>
        <w:t>&lt;**&gt; За исключением движения (перемещения)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выполняемой работниками организации или индивидуального предпринимателя, являющимися материально ответственными (ответственными) лицами, без выезда на автомобильные дороги общего пользования, выхода на земли общего пользования или в пределах торгового центра, рынка, строительной площадки.</w:t>
      </w:r>
    </w:p>
    <w:p w14:paraId="545174C6" w14:textId="77777777" w:rsidR="007A0DB4" w:rsidRDefault="007A0DB4">
      <w:pPr>
        <w:pStyle w:val="1"/>
        <w:ind w:firstLine="740"/>
        <w:jc w:val="both"/>
      </w:pPr>
    </w:p>
    <w:p w14:paraId="12FFDA89" w14:textId="77777777" w:rsidR="007A0DB4" w:rsidRDefault="007A0DB4">
      <w:pPr>
        <w:pStyle w:val="1"/>
        <w:ind w:firstLine="740"/>
        <w:jc w:val="both"/>
      </w:pPr>
    </w:p>
    <w:p w14:paraId="3330914D" w14:textId="066CB246" w:rsidR="003F6B13" w:rsidRPr="007A0DB4" w:rsidRDefault="009F3866">
      <w:pPr>
        <w:pStyle w:val="1"/>
        <w:ind w:firstLine="740"/>
        <w:jc w:val="both"/>
      </w:pPr>
      <w:r w:rsidRPr="007A0DB4">
        <w:lastRenderedPageBreak/>
        <w:t>Отгрузка товаров- передача товаров перевозчику для их доставки субъекту хозяйствования, уполномоченному на получение этих товаров на основании договора или на ином законном основании, или непосредственно такому субъекту хозяйствования.</w:t>
      </w:r>
    </w:p>
    <w:p w14:paraId="6943020C" w14:textId="77777777" w:rsidR="003F6B13" w:rsidRPr="007A0DB4" w:rsidRDefault="009F3866">
      <w:pPr>
        <w:pStyle w:val="1"/>
        <w:ind w:firstLine="0"/>
        <w:jc w:val="both"/>
      </w:pPr>
      <w:proofErr w:type="spellStart"/>
      <w:r w:rsidRPr="007A0DB4">
        <w:rPr>
          <w:i/>
          <w:iCs/>
        </w:rPr>
        <w:t>Справочно</w:t>
      </w:r>
      <w:proofErr w:type="spellEnd"/>
      <w:r w:rsidRPr="007A0DB4">
        <w:rPr>
          <w:i/>
          <w:iCs/>
        </w:rPr>
        <w:t xml:space="preserve">. </w:t>
      </w:r>
      <w:r w:rsidRPr="007A0DB4">
        <w:rPr>
          <w:i/>
          <w:iCs/>
          <w:color w:val="242424"/>
        </w:rPr>
        <w:t>Перечень товаров, сведения об обороте которых являются предметом прослеживаемости и 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 определены постановлением Совета Министров Республики Беларусь от 23.04.2022 г. № 250.</w:t>
      </w:r>
    </w:p>
    <w:p w14:paraId="4AB286B6" w14:textId="77777777" w:rsidR="003F6B13" w:rsidRPr="007A0DB4" w:rsidRDefault="009F3866">
      <w:pPr>
        <w:pStyle w:val="1"/>
        <w:ind w:firstLine="740"/>
        <w:jc w:val="both"/>
      </w:pPr>
      <w:r w:rsidRPr="007A0DB4">
        <w:rPr>
          <w:color w:val="242424"/>
        </w:rPr>
        <w:t>Учитывая изложенное, использование электронных накладных в силу требований пункта 3 Положения № 243 и пункта 14 Положения № 496 является обязательным.</w:t>
      </w:r>
    </w:p>
    <w:p w14:paraId="3DE6D3BA" w14:textId="77777777" w:rsidR="003F6B13" w:rsidRPr="007A0DB4" w:rsidRDefault="009F3866">
      <w:pPr>
        <w:pStyle w:val="1"/>
        <w:spacing w:after="0"/>
        <w:ind w:firstLine="740"/>
        <w:jc w:val="both"/>
      </w:pPr>
      <w:r w:rsidRPr="007A0DB4">
        <w:t xml:space="preserve">В свою очередь в </w:t>
      </w:r>
      <w:r w:rsidRPr="007A0DB4">
        <w:rPr>
          <w:color w:val="1A1A1A"/>
        </w:rPr>
        <w:t>рамках реализации Комплексного плана по поддержке экономики до 31.12.2022 установлен мораторий на применение контролирующими органами мер ответственности за необеспечение субъектами хозяйствования использования электронных накладных при обороте товаров, подлежащих маркировке и (или) прослеживаемости (далее - мораторий).</w:t>
      </w:r>
    </w:p>
    <w:p w14:paraId="5B5557B7" w14:textId="77777777" w:rsidR="003F6B13" w:rsidRPr="007A0DB4" w:rsidRDefault="009F3866">
      <w:pPr>
        <w:pStyle w:val="1"/>
        <w:spacing w:after="0"/>
        <w:ind w:firstLine="740"/>
        <w:jc w:val="both"/>
      </w:pPr>
      <w:r w:rsidRPr="007A0DB4">
        <w:rPr>
          <w:color w:val="1A1A1A"/>
        </w:rPr>
        <w:t xml:space="preserve">Меры ответственности по статье 13.12 «Нарушение порядка приобретения, хранения, использования в производстве, транспортировки, отпуска и реализации товаров» Кодекса Республики Беларусь об административных правонарушениях за неприменение электронных накладных при обороте товаров, маркированных незащищенными средствами идентификации и (или) подлежащих прослеживаемости, до 31.12.2022 </w:t>
      </w:r>
      <w:r w:rsidRPr="007A0DB4">
        <w:rPr>
          <w:b/>
          <w:bCs/>
          <w:color w:val="1A1A1A"/>
        </w:rPr>
        <w:t>применяться не будут</w:t>
      </w:r>
      <w:r w:rsidRPr="007A0DB4">
        <w:rPr>
          <w:color w:val="1A1A1A"/>
        </w:rPr>
        <w:t>.</w:t>
      </w:r>
    </w:p>
    <w:p w14:paraId="7412FCD1" w14:textId="77777777" w:rsidR="003F6B13" w:rsidRPr="007A0DB4" w:rsidRDefault="009F3866">
      <w:pPr>
        <w:pStyle w:val="1"/>
        <w:spacing w:after="0"/>
        <w:ind w:firstLine="740"/>
        <w:jc w:val="both"/>
      </w:pPr>
      <w:r w:rsidRPr="007A0DB4">
        <w:rPr>
          <w:color w:val="1A1A1A"/>
        </w:rPr>
        <w:t xml:space="preserve">Установление моратория направлено на создание благоприятных условий для перехода субъектов хозяйствования на использование </w:t>
      </w:r>
      <w:r w:rsidRPr="007A0DB4">
        <w:t>электронных накладных</w:t>
      </w:r>
      <w:r w:rsidRPr="007A0DB4">
        <w:rPr>
          <w:color w:val="1A1A1A"/>
        </w:rPr>
        <w:t>.</w:t>
      </w:r>
    </w:p>
    <w:p w14:paraId="1779C900" w14:textId="77777777" w:rsidR="003F6B13" w:rsidRPr="007A0DB4" w:rsidRDefault="009F3866">
      <w:pPr>
        <w:pStyle w:val="1"/>
        <w:spacing w:after="120" w:line="259" w:lineRule="auto"/>
        <w:ind w:firstLine="740"/>
        <w:jc w:val="both"/>
      </w:pPr>
      <w:r w:rsidRPr="007A0DB4">
        <w:rPr>
          <w:color w:val="1A1A1A"/>
        </w:rPr>
        <w:t>До 31 декабря 2022 года субъекты хозяйствования должны предпринять необходимые действия, чтобы с 1 января 2023 года обеспечить использование электронных накладных при обороте товаров, подлежащих маркировке и (или) прослеживаемости.</w:t>
      </w:r>
    </w:p>
    <w:p w14:paraId="3620CE35" w14:textId="77777777" w:rsidR="003F6B13" w:rsidRPr="007A0DB4" w:rsidRDefault="009F3866">
      <w:pPr>
        <w:pStyle w:val="1"/>
        <w:spacing w:after="120" w:line="259" w:lineRule="auto"/>
        <w:ind w:firstLine="0"/>
        <w:jc w:val="both"/>
      </w:pPr>
      <w:proofErr w:type="spellStart"/>
      <w:r w:rsidRPr="007A0DB4">
        <w:rPr>
          <w:i/>
          <w:iCs/>
        </w:rPr>
        <w:t>Справочно</w:t>
      </w:r>
      <w:proofErr w:type="spellEnd"/>
      <w:r w:rsidRPr="007A0DB4">
        <w:rPr>
          <w:i/>
          <w:iCs/>
        </w:rPr>
        <w:t>. Порядок создания, передачи и получения электронных накладных в Республике Беларусь регламентирован постановлением Совета Министров Республики Беларусь от 30 декабря 2019 г. № 940 «О функционировании механизма электронных накладных».</w:t>
      </w:r>
    </w:p>
    <w:p w14:paraId="23938C7D" w14:textId="77777777" w:rsidR="003F6B13" w:rsidRPr="007A0DB4" w:rsidRDefault="009F3866">
      <w:pPr>
        <w:pStyle w:val="11"/>
        <w:keepNext/>
        <w:keepLines/>
        <w:jc w:val="both"/>
      </w:pPr>
      <w:bookmarkStart w:id="0" w:name="bookmark0"/>
      <w:bookmarkStart w:id="1" w:name="bookmark1"/>
      <w:bookmarkStart w:id="2" w:name="bookmark2"/>
      <w:r w:rsidRPr="007A0DB4">
        <w:t>Алгоритм действий субъектов хозяйствования по внедрению электронных накладных:</w:t>
      </w:r>
      <w:bookmarkEnd w:id="0"/>
      <w:bookmarkEnd w:id="1"/>
      <w:bookmarkEnd w:id="2"/>
    </w:p>
    <w:p w14:paraId="6E816AF4" w14:textId="77777777" w:rsidR="003F6B13" w:rsidRPr="007A0DB4" w:rsidRDefault="009F3866">
      <w:pPr>
        <w:pStyle w:val="1"/>
        <w:numPr>
          <w:ilvl w:val="0"/>
          <w:numId w:val="1"/>
        </w:numPr>
        <w:tabs>
          <w:tab w:val="left" w:pos="1418"/>
        </w:tabs>
        <w:ind w:firstLine="740"/>
        <w:jc w:val="both"/>
      </w:pPr>
      <w:bookmarkStart w:id="3" w:name="bookmark3"/>
      <w:bookmarkEnd w:id="3"/>
      <w:r w:rsidRPr="007A0DB4">
        <w:rPr>
          <w:b/>
          <w:bCs/>
        </w:rPr>
        <w:t xml:space="preserve">Проанализировать ассортимент </w:t>
      </w:r>
      <w:r w:rsidRPr="007A0DB4">
        <w:t>реализуемой продукции на предмет включения ее в перечень товаров, подлежащих маркировке средствами идентификации, и (или) перечень товаров, сведения об обороте которых являются предметом прослеживаемости.</w:t>
      </w:r>
    </w:p>
    <w:p w14:paraId="75F100C8" w14:textId="77777777" w:rsidR="003F6B13" w:rsidRPr="007A0DB4" w:rsidRDefault="009F3866">
      <w:pPr>
        <w:pStyle w:val="1"/>
        <w:numPr>
          <w:ilvl w:val="0"/>
          <w:numId w:val="1"/>
        </w:numPr>
        <w:tabs>
          <w:tab w:val="left" w:pos="1418"/>
        </w:tabs>
        <w:spacing w:after="0" w:line="259" w:lineRule="auto"/>
        <w:ind w:firstLine="740"/>
        <w:jc w:val="both"/>
      </w:pPr>
      <w:bookmarkStart w:id="4" w:name="bookmark4"/>
      <w:bookmarkEnd w:id="4"/>
      <w:r w:rsidRPr="007A0DB4">
        <w:rPr>
          <w:b/>
          <w:bCs/>
        </w:rPr>
        <w:t xml:space="preserve">Опросить поставщиков </w:t>
      </w:r>
      <w:r w:rsidRPr="007A0DB4">
        <w:t>реализуемых товаров, включенных в перечень товаров, подлежащих маркировке средствами идентификации, на предмет планируемого ими способа нанесения средства идентификации на товары:</w:t>
      </w:r>
    </w:p>
    <w:p w14:paraId="39B7F975" w14:textId="77777777" w:rsidR="003F6B13" w:rsidRPr="007A0DB4" w:rsidRDefault="009F3866">
      <w:pPr>
        <w:pStyle w:val="1"/>
        <w:spacing w:after="0" w:line="259" w:lineRule="auto"/>
        <w:ind w:firstLine="740"/>
        <w:jc w:val="both"/>
      </w:pPr>
      <w:r w:rsidRPr="007A0DB4">
        <w:t xml:space="preserve">без использования </w:t>
      </w:r>
      <w:proofErr w:type="spellStart"/>
      <w:r w:rsidRPr="007A0DB4">
        <w:t>полиграфически</w:t>
      </w:r>
      <w:proofErr w:type="spellEnd"/>
      <w:r w:rsidRPr="007A0DB4">
        <w:t xml:space="preserve"> защищенных материальных носителей или знаков защиты;</w:t>
      </w:r>
    </w:p>
    <w:p w14:paraId="61E9E0A2" w14:textId="77777777" w:rsidR="003F6B13" w:rsidRPr="007A0DB4" w:rsidRDefault="009F3866">
      <w:pPr>
        <w:pStyle w:val="1"/>
        <w:spacing w:after="0"/>
        <w:ind w:firstLine="740"/>
        <w:jc w:val="both"/>
      </w:pPr>
      <w:r w:rsidRPr="007A0DB4">
        <w:t xml:space="preserve">с использованием </w:t>
      </w:r>
      <w:proofErr w:type="spellStart"/>
      <w:r w:rsidRPr="007A0DB4">
        <w:t>полиграфически</w:t>
      </w:r>
      <w:proofErr w:type="spellEnd"/>
      <w:r w:rsidRPr="007A0DB4">
        <w:t xml:space="preserve"> защищенных материальных носителей или знаков защиты.</w:t>
      </w:r>
    </w:p>
    <w:p w14:paraId="645B8C9A" w14:textId="77777777" w:rsidR="003F6B13" w:rsidRPr="007A0DB4" w:rsidRDefault="009F3866">
      <w:pPr>
        <w:pStyle w:val="1"/>
        <w:ind w:firstLine="740"/>
        <w:jc w:val="both"/>
      </w:pPr>
      <w:r w:rsidRPr="007A0DB4">
        <w:rPr>
          <w:b/>
          <w:bCs/>
          <w:color w:val="242424"/>
        </w:rPr>
        <w:t xml:space="preserve">При выборе первого способа нанесения </w:t>
      </w:r>
      <w:r w:rsidRPr="007A0DB4">
        <w:rPr>
          <w:color w:val="242424"/>
        </w:rPr>
        <w:t>средства идентификации (</w:t>
      </w:r>
      <w:r w:rsidRPr="007A0DB4">
        <w:rPr>
          <w:b/>
          <w:bCs/>
          <w:color w:val="242424"/>
        </w:rPr>
        <w:t xml:space="preserve">без использования </w:t>
      </w:r>
      <w:proofErr w:type="spellStart"/>
      <w:r w:rsidRPr="007A0DB4">
        <w:rPr>
          <w:color w:val="242424"/>
        </w:rPr>
        <w:t>полиграфически</w:t>
      </w:r>
      <w:proofErr w:type="spellEnd"/>
      <w:r w:rsidRPr="007A0DB4">
        <w:rPr>
          <w:color w:val="242424"/>
        </w:rPr>
        <w:t xml:space="preserve"> защищенных материальных носителей или знаков защиты) всем участникам оборота такой продукции (в том числе организациям розничной торговли) обязательно использование электронных накладных.</w:t>
      </w:r>
    </w:p>
    <w:p w14:paraId="272DE369" w14:textId="77777777" w:rsidR="003F6B13" w:rsidRPr="007A0DB4" w:rsidRDefault="009F3866">
      <w:pPr>
        <w:pStyle w:val="1"/>
        <w:numPr>
          <w:ilvl w:val="0"/>
          <w:numId w:val="1"/>
        </w:numPr>
        <w:tabs>
          <w:tab w:val="left" w:pos="1416"/>
        </w:tabs>
        <w:spacing w:after="100"/>
        <w:ind w:firstLine="760"/>
        <w:jc w:val="both"/>
      </w:pPr>
      <w:bookmarkStart w:id="5" w:name="bookmark5"/>
      <w:bookmarkEnd w:id="5"/>
      <w:r w:rsidRPr="007A0DB4">
        <w:rPr>
          <w:b/>
          <w:bCs/>
        </w:rPr>
        <w:t xml:space="preserve">Получить </w:t>
      </w:r>
      <w:r w:rsidRPr="007A0DB4">
        <w:t xml:space="preserve">международный </w:t>
      </w:r>
      <w:r w:rsidRPr="007A0DB4">
        <w:rPr>
          <w:b/>
          <w:bCs/>
        </w:rPr>
        <w:t xml:space="preserve">идентификационный код </w:t>
      </w:r>
      <w:r w:rsidRPr="007A0DB4">
        <w:t xml:space="preserve">участника хозяйственной операции (глобальный номер расположения - </w:t>
      </w:r>
      <w:proofErr w:type="spellStart"/>
      <w:r w:rsidRPr="007A0DB4">
        <w:t>Global</w:t>
      </w:r>
      <w:proofErr w:type="spellEnd"/>
      <w:r w:rsidRPr="007A0DB4">
        <w:t xml:space="preserve"> </w:t>
      </w:r>
      <w:proofErr w:type="spellStart"/>
      <w:r w:rsidRPr="007A0DB4">
        <w:t>Location</w:t>
      </w:r>
      <w:proofErr w:type="spellEnd"/>
      <w:r w:rsidRPr="007A0DB4">
        <w:t xml:space="preserve"> </w:t>
      </w:r>
      <w:proofErr w:type="spellStart"/>
      <w:r w:rsidRPr="007A0DB4">
        <w:t>Number</w:t>
      </w:r>
      <w:proofErr w:type="spellEnd"/>
      <w:r w:rsidRPr="007A0DB4">
        <w:t xml:space="preserve"> (GLN), присваиваемый системой автоматической идентификации ГС1 Беларуси.</w:t>
      </w:r>
    </w:p>
    <w:p w14:paraId="267A0977" w14:textId="77777777" w:rsidR="003F6B13" w:rsidRPr="007A0DB4" w:rsidRDefault="009F3866">
      <w:pPr>
        <w:pStyle w:val="1"/>
        <w:spacing w:after="200"/>
        <w:ind w:firstLine="0"/>
        <w:jc w:val="both"/>
      </w:pPr>
      <w:proofErr w:type="spellStart"/>
      <w:r w:rsidRPr="007A0DB4">
        <w:rPr>
          <w:i/>
          <w:iCs/>
          <w:color w:val="1A1A1A"/>
        </w:rPr>
        <w:t>Справочно</w:t>
      </w:r>
      <w:proofErr w:type="spellEnd"/>
      <w:r w:rsidRPr="007A0DB4">
        <w:rPr>
          <w:i/>
          <w:iCs/>
          <w:color w:val="1A1A1A"/>
        </w:rPr>
        <w:t>. Указанный реквизит является обязательным для заполнения при составлении электронных накладных.</w:t>
      </w:r>
    </w:p>
    <w:p w14:paraId="32C9D74C" w14:textId="77777777" w:rsidR="003F6B13" w:rsidRPr="007A0DB4" w:rsidRDefault="009F3866">
      <w:pPr>
        <w:pStyle w:val="1"/>
        <w:spacing w:after="200"/>
        <w:ind w:firstLine="760"/>
        <w:jc w:val="both"/>
      </w:pPr>
      <w:r w:rsidRPr="007A0DB4">
        <w:rPr>
          <w:color w:val="1A1A1A"/>
        </w:rPr>
        <w:lastRenderedPageBreak/>
        <w:t xml:space="preserve">Получение GLN осуществляется в ассоциации ГС1 Беларуси (г. Минск, ул. </w:t>
      </w:r>
      <w:proofErr w:type="spellStart"/>
      <w:r w:rsidRPr="007A0DB4">
        <w:rPr>
          <w:color w:val="1A1A1A"/>
        </w:rPr>
        <w:t>Судмалиса</w:t>
      </w:r>
      <w:proofErr w:type="spellEnd"/>
      <w:r w:rsidRPr="007A0DB4">
        <w:rPr>
          <w:color w:val="1A1A1A"/>
        </w:rPr>
        <w:t>, 22, 4 этаж, тел.: (+375 17) 298-09-13, 298-06-60, 230-89-52; факс (+375 17) 298-03</w:t>
      </w:r>
      <w:r w:rsidRPr="007A0DB4">
        <w:rPr>
          <w:color w:val="1A1A1A"/>
        </w:rPr>
        <w:softHyphen/>
        <w:t>01, e-</w:t>
      </w:r>
      <w:proofErr w:type="spellStart"/>
      <w:r w:rsidRPr="007A0DB4">
        <w:rPr>
          <w:color w:val="1A1A1A"/>
        </w:rPr>
        <w:t>mail</w:t>
      </w:r>
      <w:proofErr w:type="spellEnd"/>
      <w:r w:rsidRPr="007A0DB4">
        <w:rPr>
          <w:color w:val="1A1A1A"/>
        </w:rPr>
        <w:t xml:space="preserve">: </w:t>
      </w:r>
      <w:hyperlink r:id="rId7" w:history="1">
        <w:r w:rsidRPr="007A0DB4">
          <w:rPr>
            <w:color w:val="007A65"/>
            <w:u w:val="single"/>
          </w:rPr>
          <w:t>info@gs1by.by</w:t>
        </w:r>
      </w:hyperlink>
      <w:r w:rsidRPr="007A0DB4">
        <w:rPr>
          <w:color w:val="1A1A1A"/>
          <w:u w:val="single"/>
        </w:rPr>
        <w:t>,</w:t>
      </w:r>
      <w:r w:rsidRPr="007A0DB4">
        <w:rPr>
          <w:color w:val="1A1A1A"/>
        </w:rPr>
        <w:t xml:space="preserve"> прейскурант размещен на: </w:t>
      </w:r>
      <w:hyperlink r:id="rId8" w:history="1">
        <w:r w:rsidRPr="007A0DB4">
          <w:rPr>
            <w:color w:val="007A65"/>
            <w:u w:val="single"/>
          </w:rPr>
          <w:t>http://gs1by.by/</w:t>
        </w:r>
      </w:hyperlink>
      <w:r w:rsidRPr="007A0DB4">
        <w:rPr>
          <w:color w:val="1A1A1A"/>
          <w:u w:val="single"/>
        </w:rPr>
        <w:t>)</w:t>
      </w:r>
      <w:r w:rsidRPr="007A0DB4">
        <w:rPr>
          <w:color w:val="1A1A1A"/>
        </w:rPr>
        <w:t>.</w:t>
      </w:r>
    </w:p>
    <w:p w14:paraId="045559E0" w14:textId="77777777" w:rsidR="003F6B13" w:rsidRPr="007A0DB4" w:rsidRDefault="009F3866">
      <w:pPr>
        <w:pStyle w:val="1"/>
        <w:spacing w:after="200"/>
        <w:ind w:firstLine="0"/>
      </w:pPr>
      <w:proofErr w:type="spellStart"/>
      <w:r w:rsidRPr="007A0DB4">
        <w:rPr>
          <w:i/>
          <w:iCs/>
          <w:color w:val="1A1A1A"/>
        </w:rPr>
        <w:t>Справочно</w:t>
      </w:r>
      <w:proofErr w:type="spellEnd"/>
      <w:r w:rsidRPr="007A0DB4">
        <w:rPr>
          <w:i/>
          <w:iCs/>
          <w:color w:val="1A1A1A"/>
        </w:rPr>
        <w:t xml:space="preserve">. Пошаговая инструкция размещена </w:t>
      </w:r>
      <w:hyperlink r:id="rId9" w:history="1">
        <w:r w:rsidRPr="007A0DB4">
          <w:rPr>
            <w:i/>
            <w:iCs/>
            <w:color w:val="007A65"/>
            <w:u w:val="single"/>
          </w:rPr>
          <w:t>по ссылке</w:t>
        </w:r>
      </w:hyperlink>
    </w:p>
    <w:p w14:paraId="5965A2FE" w14:textId="77777777" w:rsidR="003F6B13" w:rsidRPr="007A0DB4" w:rsidRDefault="009F3866">
      <w:pPr>
        <w:pStyle w:val="1"/>
        <w:numPr>
          <w:ilvl w:val="0"/>
          <w:numId w:val="1"/>
        </w:numPr>
        <w:tabs>
          <w:tab w:val="left" w:pos="1416"/>
        </w:tabs>
        <w:spacing w:after="0"/>
        <w:ind w:firstLine="760"/>
        <w:jc w:val="both"/>
      </w:pPr>
      <w:bookmarkStart w:id="6" w:name="bookmark6"/>
      <w:bookmarkEnd w:id="6"/>
      <w:r w:rsidRPr="007A0DB4">
        <w:rPr>
          <w:b/>
          <w:bCs/>
          <w:color w:val="1A1A1A"/>
        </w:rPr>
        <w:t xml:space="preserve">Получить электронную цифровую подпись </w:t>
      </w:r>
      <w:r w:rsidRPr="007A0DB4">
        <w:rPr>
          <w:color w:val="1A1A1A"/>
        </w:rPr>
        <w:t>(далее - ЭЦП) для лица (лиц), осуществляющих приемку товаров и подписание накладных (в случае их отсутствия).</w:t>
      </w:r>
    </w:p>
    <w:p w14:paraId="2B2AC217" w14:textId="77777777" w:rsidR="003F6B13" w:rsidRPr="007A0DB4" w:rsidRDefault="009F3866">
      <w:pPr>
        <w:pStyle w:val="1"/>
        <w:spacing w:after="200"/>
        <w:ind w:firstLine="760"/>
        <w:jc w:val="both"/>
      </w:pPr>
      <w:r w:rsidRPr="007A0DB4">
        <w:rPr>
          <w:color w:val="1A1A1A"/>
        </w:rPr>
        <w:t xml:space="preserve">Возможно осуществить в Республиканском унитарном предприятии «Национальный центр электронных услуг» (далее - НЦЭУ) (г. Минск, пр. Машерова, 25, пом. 200, тел. (017) 311 30 00 (доб. 707) либо в иных региональных регистрационных центрах, перечень которых размещен на сайте НЦЭУ </w:t>
      </w:r>
      <w:hyperlink r:id="rId10" w:history="1">
        <w:r w:rsidRPr="007A0DB4">
          <w:rPr>
            <w:color w:val="007A65"/>
            <w:u w:val="single"/>
          </w:rPr>
          <w:t>www.nces.by</w:t>
        </w:r>
      </w:hyperlink>
      <w:r w:rsidRPr="007A0DB4">
        <w:rPr>
          <w:color w:val="1A1A1A"/>
        </w:rPr>
        <w:t>.</w:t>
      </w:r>
    </w:p>
    <w:p w14:paraId="2264C1B3" w14:textId="77777777" w:rsidR="003F6B13" w:rsidRPr="007A0DB4" w:rsidRDefault="009F3866">
      <w:pPr>
        <w:pStyle w:val="1"/>
        <w:spacing w:after="200"/>
        <w:ind w:firstLine="0"/>
        <w:jc w:val="both"/>
      </w:pPr>
      <w:proofErr w:type="spellStart"/>
      <w:r w:rsidRPr="007A0DB4">
        <w:rPr>
          <w:i/>
          <w:iCs/>
          <w:color w:val="1A1A1A"/>
        </w:rPr>
        <w:t>Справочно</w:t>
      </w:r>
      <w:proofErr w:type="spellEnd"/>
      <w:r w:rsidRPr="007A0DB4">
        <w:rPr>
          <w:i/>
          <w:iCs/>
          <w:color w:val="1A1A1A"/>
        </w:rPr>
        <w:t xml:space="preserve">. Информация и справочные документы по получению ЭЦП размещены по ссылке </w:t>
      </w:r>
      <w:hyperlink r:id="rId11" w:history="1">
        <w:r w:rsidRPr="007A0DB4">
          <w:rPr>
            <w:i/>
            <w:iCs/>
            <w:color w:val="007A65"/>
            <w:u w:val="single"/>
          </w:rPr>
          <w:t>https://nces.by/pki/</w:t>
        </w:r>
      </w:hyperlink>
      <w:r w:rsidRPr="007A0DB4">
        <w:rPr>
          <w:i/>
          <w:iCs/>
          <w:color w:val="1A1A1A"/>
        </w:rPr>
        <w:t>.</w:t>
      </w:r>
    </w:p>
    <w:p w14:paraId="0E67C599" w14:textId="77777777" w:rsidR="003F6B13" w:rsidRPr="007A0DB4" w:rsidRDefault="009F3866">
      <w:pPr>
        <w:pStyle w:val="11"/>
        <w:keepNext/>
        <w:keepLines/>
        <w:numPr>
          <w:ilvl w:val="0"/>
          <w:numId w:val="2"/>
        </w:numPr>
        <w:tabs>
          <w:tab w:val="left" w:pos="1060"/>
          <w:tab w:val="left" w:pos="3222"/>
        </w:tabs>
        <w:spacing w:after="0"/>
        <w:jc w:val="both"/>
      </w:pPr>
      <w:bookmarkStart w:id="7" w:name="bookmark9"/>
      <w:bookmarkStart w:id="8" w:name="bookmark10"/>
      <w:bookmarkStart w:id="9" w:name="bookmark7"/>
      <w:bookmarkStart w:id="10" w:name="bookmark8"/>
      <w:bookmarkEnd w:id="7"/>
      <w:r w:rsidRPr="007A0DB4">
        <w:t>Определить</w:t>
      </w:r>
      <w:r w:rsidRPr="007A0DB4">
        <w:tab/>
        <w:t>оператора электронного документооборота</w:t>
      </w:r>
      <w:bookmarkEnd w:id="8"/>
      <w:bookmarkEnd w:id="9"/>
      <w:bookmarkEnd w:id="10"/>
    </w:p>
    <w:p w14:paraId="3E1442B1" w14:textId="77777777" w:rsidR="003F6B13" w:rsidRPr="007A0DB4" w:rsidRDefault="009F3866">
      <w:pPr>
        <w:pStyle w:val="1"/>
        <w:spacing w:after="200"/>
        <w:ind w:firstLine="0"/>
        <w:jc w:val="both"/>
      </w:pPr>
      <w:r w:rsidRPr="007A0DB4">
        <w:rPr>
          <w:color w:val="1A1A1A"/>
        </w:rPr>
        <w:t>(EDI-провайдера), с использованием услуг которого будет осуществляться электронный документооборот в части электронных накладных, и заключить с ним договор.</w:t>
      </w:r>
    </w:p>
    <w:p w14:paraId="2A4F5E6A" w14:textId="77777777" w:rsidR="003F6B13" w:rsidRPr="007A0DB4" w:rsidRDefault="009F3866">
      <w:pPr>
        <w:pStyle w:val="1"/>
        <w:spacing w:after="0"/>
        <w:ind w:firstLine="0"/>
        <w:jc w:val="both"/>
      </w:pPr>
      <w:proofErr w:type="spellStart"/>
      <w:r w:rsidRPr="007A0DB4">
        <w:rPr>
          <w:i/>
          <w:iCs/>
          <w:color w:val="1A1A1A"/>
        </w:rPr>
        <w:t>Справочно</w:t>
      </w:r>
      <w:proofErr w:type="spellEnd"/>
      <w:r w:rsidRPr="007A0DB4">
        <w:rPr>
          <w:i/>
          <w:iCs/>
          <w:color w:val="1A1A1A"/>
        </w:rPr>
        <w:t>. В настоящее время операторами электронного документооборота (EDI- провайдерами), осуществляющими передачу и получение электронных накладных, являются 6 юридических лиц Республики Беларусь: ООО «Современные технологии торговли», ООО «Электронные документы и накладные», ООО «</w:t>
      </w:r>
      <w:proofErr w:type="spellStart"/>
      <w:r w:rsidRPr="007A0DB4">
        <w:rPr>
          <w:i/>
          <w:iCs/>
          <w:color w:val="1A1A1A"/>
        </w:rPr>
        <w:t>ЮрСпектр</w:t>
      </w:r>
      <w:proofErr w:type="spellEnd"/>
      <w:r w:rsidRPr="007A0DB4">
        <w:rPr>
          <w:i/>
          <w:iCs/>
          <w:color w:val="1A1A1A"/>
        </w:rPr>
        <w:t>», РУП «Издательство «</w:t>
      </w:r>
      <w:proofErr w:type="spellStart"/>
      <w:r w:rsidRPr="007A0DB4">
        <w:rPr>
          <w:i/>
          <w:iCs/>
          <w:color w:val="1A1A1A"/>
        </w:rPr>
        <w:t>Белбланкавыд</w:t>
      </w:r>
      <w:proofErr w:type="spellEnd"/>
      <w:r w:rsidRPr="007A0DB4">
        <w:rPr>
          <w:i/>
          <w:iCs/>
          <w:color w:val="1A1A1A"/>
        </w:rPr>
        <w:t>», РУП «Производственное объединение «Белоруснефть» и ООО «</w:t>
      </w:r>
      <w:proofErr w:type="spellStart"/>
      <w:r w:rsidRPr="007A0DB4">
        <w:rPr>
          <w:i/>
          <w:iCs/>
          <w:color w:val="1A1A1A"/>
        </w:rPr>
        <w:t>Бидмартс</w:t>
      </w:r>
      <w:proofErr w:type="spellEnd"/>
      <w:r w:rsidRPr="007A0DB4">
        <w:rPr>
          <w:i/>
          <w:iCs/>
          <w:color w:val="1A1A1A"/>
        </w:rPr>
        <w:t>».</w:t>
      </w:r>
    </w:p>
    <w:p w14:paraId="41E5C161" w14:textId="77777777" w:rsidR="003F6B13" w:rsidRPr="007A0DB4" w:rsidRDefault="009F3866">
      <w:pPr>
        <w:pStyle w:val="1"/>
        <w:spacing w:after="200"/>
        <w:ind w:firstLine="760"/>
        <w:jc w:val="both"/>
      </w:pPr>
      <w:r w:rsidRPr="007A0DB4">
        <w:rPr>
          <w:i/>
          <w:iCs/>
          <w:color w:val="1A1A1A"/>
        </w:rPr>
        <w:t xml:space="preserve">Информация об аттестованных EDI-провайдерах и их контактных данных размещена на официальном сайте республиканского унитарного предприятия «Межотраслевой научно-практический центр систем идентификации и электронных деловых операций» Национальной академии наук Беларуси по адресу: </w:t>
      </w:r>
      <w:hyperlink r:id="rId12" w:history="1">
        <w:r w:rsidRPr="007A0DB4">
          <w:rPr>
            <w:i/>
            <w:iCs/>
            <w:color w:val="007A65"/>
            <w:u w:val="single"/>
          </w:rPr>
          <w:t xml:space="preserve">https://ids.by/index.php?option=com </w:t>
        </w:r>
        <w:proofErr w:type="spellStart"/>
        <w:r w:rsidRPr="007A0DB4">
          <w:rPr>
            <w:i/>
            <w:iCs/>
            <w:color w:val="007A65"/>
            <w:u w:val="single"/>
          </w:rPr>
          <w:t>content&amp;view</w:t>
        </w:r>
        <w:proofErr w:type="spellEnd"/>
        <w:r w:rsidRPr="007A0DB4">
          <w:rPr>
            <w:i/>
            <w:iCs/>
            <w:color w:val="007A65"/>
            <w:u w:val="single"/>
          </w:rPr>
          <w:t>=</w:t>
        </w:r>
        <w:proofErr w:type="spellStart"/>
        <w:r w:rsidRPr="007A0DB4">
          <w:rPr>
            <w:i/>
            <w:iCs/>
            <w:color w:val="007A65"/>
            <w:u w:val="single"/>
          </w:rPr>
          <w:t>article&amp;id</w:t>
        </w:r>
        <w:proofErr w:type="spellEnd"/>
        <w:r w:rsidRPr="007A0DB4">
          <w:rPr>
            <w:i/>
            <w:iCs/>
            <w:color w:val="007A65"/>
            <w:u w:val="single"/>
          </w:rPr>
          <w:t>=226&amp;Itemid=43#REESTR</w:t>
        </w:r>
      </w:hyperlink>
    </w:p>
    <w:p w14:paraId="26387AE9" w14:textId="77777777" w:rsidR="003F6B13" w:rsidRPr="007A0DB4" w:rsidRDefault="009F3866">
      <w:pPr>
        <w:pStyle w:val="1"/>
        <w:numPr>
          <w:ilvl w:val="0"/>
          <w:numId w:val="2"/>
        </w:numPr>
        <w:tabs>
          <w:tab w:val="left" w:pos="1416"/>
        </w:tabs>
        <w:spacing w:after="200"/>
        <w:ind w:firstLine="760"/>
        <w:jc w:val="both"/>
      </w:pPr>
      <w:bookmarkStart w:id="11" w:name="bookmark11"/>
      <w:bookmarkEnd w:id="11"/>
      <w:r w:rsidRPr="007A0DB4">
        <w:rPr>
          <w:color w:val="1A1A1A"/>
        </w:rPr>
        <w:t xml:space="preserve">По результатам проведенных консультаций с выбранным EDI-провайдером </w:t>
      </w:r>
      <w:r w:rsidRPr="007A0DB4">
        <w:rPr>
          <w:b/>
          <w:bCs/>
          <w:color w:val="1A1A1A"/>
        </w:rPr>
        <w:t xml:space="preserve">подготовить рабочее место </w:t>
      </w:r>
      <w:r w:rsidRPr="007A0DB4">
        <w:rPr>
          <w:color w:val="1A1A1A"/>
        </w:rPr>
        <w:t xml:space="preserve">и </w:t>
      </w:r>
      <w:r w:rsidRPr="007A0DB4">
        <w:rPr>
          <w:b/>
          <w:bCs/>
          <w:color w:val="1A1A1A"/>
        </w:rPr>
        <w:t xml:space="preserve">наладить информационное взаимодействие </w:t>
      </w:r>
      <w:r w:rsidRPr="007A0DB4">
        <w:rPr>
          <w:color w:val="1A1A1A"/>
        </w:rPr>
        <w:t>между учетной системой, применяемой предприятием, с информационной системой электронного документооборота EDI-провайдера (при необходимости).</w:t>
      </w:r>
    </w:p>
    <w:p w14:paraId="5FCFF9DC" w14:textId="77777777" w:rsidR="003F6B13" w:rsidRPr="007A0DB4" w:rsidRDefault="009F3866">
      <w:pPr>
        <w:pStyle w:val="1"/>
        <w:spacing w:after="200"/>
        <w:ind w:left="6840" w:firstLine="0"/>
        <w:jc w:val="right"/>
      </w:pPr>
      <w:r w:rsidRPr="007A0DB4">
        <w:t>Пресс-центр инспекции МНС Республики Беларусь по Могилевской области тел. 29 40 61</w:t>
      </w:r>
    </w:p>
    <w:sectPr w:rsidR="003F6B13" w:rsidRPr="007A0DB4">
      <w:pgSz w:w="11900" w:h="16840"/>
      <w:pgMar w:top="994" w:right="529" w:bottom="1149" w:left="529" w:header="566" w:footer="721" w:gutter="1118"/>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D098" w14:textId="77777777" w:rsidR="00AC1BCB" w:rsidRDefault="00AC1BCB">
      <w:r>
        <w:separator/>
      </w:r>
    </w:p>
  </w:endnote>
  <w:endnote w:type="continuationSeparator" w:id="0">
    <w:p w14:paraId="4E67B28E" w14:textId="77777777" w:rsidR="00AC1BCB" w:rsidRDefault="00AC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59D3" w14:textId="77777777" w:rsidR="00AC1BCB" w:rsidRDefault="00AC1BCB"/>
  </w:footnote>
  <w:footnote w:type="continuationSeparator" w:id="0">
    <w:p w14:paraId="69B2F995" w14:textId="77777777" w:rsidR="00AC1BCB" w:rsidRDefault="00AC1B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355"/>
    <w:multiLevelType w:val="multilevel"/>
    <w:tmpl w:val="EBACB6BC"/>
    <w:lvl w:ilvl="0">
      <w:start w:val="4"/>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39784D"/>
    <w:multiLevelType w:val="multilevel"/>
    <w:tmpl w:val="FD80D4E6"/>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13"/>
    <w:rsid w:val="003F6B13"/>
    <w:rsid w:val="004239B1"/>
    <w:rsid w:val="007A0DB4"/>
    <w:rsid w:val="009F3866"/>
    <w:rsid w:val="00AC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08E"/>
  <w15:docId w15:val="{76C4C226-C2A8-436C-B8E8-AC16286B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42424"/>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1A1A1A"/>
      <w:u w:val="none"/>
      <w:shd w:val="clear" w:color="auto" w:fill="auto"/>
    </w:rPr>
  </w:style>
  <w:style w:type="paragraph" w:customStyle="1" w:styleId="1">
    <w:name w:val="Основной текст1"/>
    <w:basedOn w:val="a"/>
    <w:link w:val="a3"/>
    <w:pPr>
      <w:spacing w:after="80"/>
      <w:ind w:firstLine="400"/>
    </w:pPr>
    <w:rPr>
      <w:rFonts w:ascii="Times New Roman" w:eastAsia="Times New Roman" w:hAnsi="Times New Roman" w:cs="Times New Roman"/>
    </w:rPr>
  </w:style>
  <w:style w:type="paragraph" w:customStyle="1" w:styleId="20">
    <w:name w:val="Основной текст (2)"/>
    <w:basedOn w:val="a"/>
    <w:link w:val="2"/>
    <w:pPr>
      <w:spacing w:after="80"/>
      <w:ind w:firstLine="320"/>
    </w:pPr>
    <w:rPr>
      <w:rFonts w:ascii="Times New Roman" w:eastAsia="Times New Roman" w:hAnsi="Times New Roman" w:cs="Times New Roman"/>
      <w:color w:val="242424"/>
      <w:sz w:val="20"/>
      <w:szCs w:val="20"/>
    </w:rPr>
  </w:style>
  <w:style w:type="paragraph" w:customStyle="1" w:styleId="11">
    <w:name w:val="Заголовок №1"/>
    <w:basedOn w:val="a"/>
    <w:link w:val="10"/>
    <w:pPr>
      <w:spacing w:after="80"/>
      <w:ind w:firstLine="740"/>
      <w:outlineLvl w:val="0"/>
    </w:pPr>
    <w:rPr>
      <w:rFonts w:ascii="Times New Roman" w:eastAsia="Times New Roman" w:hAnsi="Times New Roman" w:cs="Times New Roman"/>
      <w:b/>
      <w:bCs/>
      <w:color w:val="1A1A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s1by.by/%d0%bf%d0%be%d0%bb%d1%83%d1%87%d0%b5%d0%bd%d0%b8%d0%b5-%d0%bd%d0%be%d0%bc%d0%b5%d1%80%d0%b0-gl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s1by.by" TargetMode="External"/><Relationship Id="rId12" Type="http://schemas.openxmlformats.org/officeDocument/2006/relationships/hyperlink" Target="https://ids.by/index.php?option=com_content&amp;view=article&amp;id=226&amp;Itemid=43%23REE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by/pki/" TargetMode="External"/><Relationship Id="rId5" Type="http://schemas.openxmlformats.org/officeDocument/2006/relationships/footnotes" Target="footnotes.xml"/><Relationship Id="rId10" Type="http://schemas.openxmlformats.org/officeDocument/2006/relationships/hyperlink" Target="http://www.nces.by/" TargetMode="External"/><Relationship Id="rId4" Type="http://schemas.openxmlformats.org/officeDocument/2006/relationships/webSettings" Target="webSettings.xml"/><Relationship Id="rId9" Type="http://schemas.openxmlformats.org/officeDocument/2006/relationships/hyperlink" Target="http://gs1by.by/%d0%bf%d0%be%d0%bb%d1%83%d1%87%d0%b5%d0%bd%d0%b8%d0%b5-%d0%bd%d0%be%d0%bc%d0%b5%d1%80%d0%b0-gl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701_Shendrikova</dc:creator>
  <cp:keywords/>
  <cp:lastModifiedBy>Ярмолюк Ирина Геннадьевна</cp:lastModifiedBy>
  <cp:revision>3</cp:revision>
  <dcterms:created xsi:type="dcterms:W3CDTF">2022-11-15T07:28:00Z</dcterms:created>
  <dcterms:modified xsi:type="dcterms:W3CDTF">2022-11-15T07:33:00Z</dcterms:modified>
</cp:coreProperties>
</file>