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E8E4" w14:textId="77777777" w:rsidR="00A9568F" w:rsidRDefault="009C62E2" w:rsidP="00A9568F">
      <w:pPr>
        <w:pStyle w:val="1"/>
        <w:ind w:firstLine="0"/>
      </w:pPr>
      <w:r>
        <w:rPr>
          <w:b/>
          <w:bCs/>
        </w:rPr>
        <w:t xml:space="preserve">Об отмене освобождения от </w:t>
      </w:r>
      <w:proofErr w:type="spellStart"/>
      <w:r>
        <w:rPr>
          <w:b/>
          <w:bCs/>
        </w:rPr>
        <w:t>НДС</w:t>
      </w:r>
      <w:proofErr w:type="spellEnd"/>
    </w:p>
    <w:p w14:paraId="5B7681EB" w14:textId="2BFBD9B6" w:rsidR="00641325" w:rsidRDefault="009C62E2" w:rsidP="00A9568F">
      <w:pPr>
        <w:pStyle w:val="1"/>
        <w:ind w:firstLine="0"/>
      </w:pPr>
      <w:r>
        <w:rPr>
          <w:b/>
          <w:bCs/>
        </w:rPr>
        <w:t>по Указу Президента Республики Беларусь от 22.09.2017 № 345 «О развитии торговли, общественного питания и бытового обслуживания»</w:t>
      </w:r>
    </w:p>
    <w:p w14:paraId="06E329EB" w14:textId="77777777" w:rsidR="00A9568F" w:rsidRDefault="00A9568F">
      <w:pPr>
        <w:pStyle w:val="1"/>
        <w:ind w:firstLine="760"/>
        <w:jc w:val="both"/>
      </w:pPr>
    </w:p>
    <w:p w14:paraId="6C63001E" w14:textId="4A82617F" w:rsidR="00641325" w:rsidRDefault="009C62E2">
      <w:pPr>
        <w:pStyle w:val="1"/>
        <w:ind w:firstLine="760"/>
        <w:jc w:val="both"/>
      </w:pPr>
      <w:r>
        <w:t xml:space="preserve">Министерство по налогам и сборам информирует, что действие льготы по НДС, </w:t>
      </w:r>
      <w:r>
        <w:t>предусмотренной Указом Президента Республики Беларусь от 22 сентября 2017 г. № 345 «О развитии торговли, общественного питания и бытового обслуживания» (далее - Указ № 345), истекает 31.12.2022.</w:t>
      </w:r>
    </w:p>
    <w:p w14:paraId="2D086062" w14:textId="77777777" w:rsidR="00641325" w:rsidRDefault="009C62E2">
      <w:pPr>
        <w:pStyle w:val="1"/>
        <w:ind w:firstLine="76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: Согласно нормам подпункта 1.1 пункта 1 Указа № 345</w:t>
      </w:r>
      <w:r>
        <w:rPr>
          <w:i/>
          <w:iCs/>
        </w:rPr>
        <w:t xml:space="preserve"> в период с 1 января 2018 г. по 31 декабря 2022 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</w:t>
      </w:r>
      <w:r>
        <w:rPr>
          <w:i/>
          <w:iCs/>
        </w:rPr>
        <w:t xml:space="preserve">е в объектах общественного питания, оказание бытовых услуг, а индивидуальные предприниматели и </w:t>
      </w:r>
      <w:proofErr w:type="spellStart"/>
      <w:r>
        <w:rPr>
          <w:i/>
          <w:iCs/>
        </w:rPr>
        <w:t>микроорганизации</w:t>
      </w:r>
      <w:proofErr w:type="spellEnd"/>
      <w:r>
        <w:rPr>
          <w:i/>
          <w:iCs/>
        </w:rPr>
        <w:t xml:space="preserve"> - на территории малых городских поселений общественное питание в объектах общественного питания, оказание бытовых услуг с учетом следующих особе</w:t>
      </w:r>
      <w:r>
        <w:rPr>
          <w:i/>
          <w:iCs/>
        </w:rPr>
        <w:t>нностей:</w:t>
      </w:r>
    </w:p>
    <w:p w14:paraId="35664F37" w14:textId="77777777" w:rsidR="00641325" w:rsidRDefault="009C62E2">
      <w:pPr>
        <w:pStyle w:val="1"/>
        <w:ind w:firstLine="760"/>
        <w:jc w:val="both"/>
      </w:pPr>
      <w:r>
        <w:rPr>
          <w:i/>
          <w:iCs/>
        </w:rP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НДС;</w:t>
      </w:r>
    </w:p>
    <w:p w14:paraId="30F9D2FD" w14:textId="77777777" w:rsidR="00641325" w:rsidRDefault="009C62E2">
      <w:pPr>
        <w:pStyle w:val="1"/>
        <w:ind w:firstLine="760"/>
        <w:jc w:val="both"/>
      </w:pPr>
      <w:r>
        <w:rPr>
          <w:i/>
          <w:iCs/>
        </w:rPr>
        <w:t>для целей применения освобождения от НДС вед</w:t>
      </w:r>
      <w:r>
        <w:rPr>
          <w:i/>
          <w:iCs/>
        </w:rPr>
        <w:t>ется раздельный учет освобождаемых от НДС оборотов по реализации товаров (работ, услуг). Налоговые вычеты по НДС, приходящиеся на освобождаемый от НДС оборот и подлежащие отнесению на затраты (на увеличение стоимости товаров, работ, услуг), определяются ме</w:t>
      </w:r>
      <w:r>
        <w:rPr>
          <w:i/>
          <w:iCs/>
        </w:rPr>
        <w:t>тодом раздельного учета.</w:t>
      </w:r>
    </w:p>
    <w:p w14:paraId="7B1FFDDC" w14:textId="77777777" w:rsidR="00641325" w:rsidRDefault="009C62E2">
      <w:pPr>
        <w:pStyle w:val="1"/>
        <w:ind w:firstLine="760"/>
        <w:jc w:val="both"/>
      </w:pPr>
      <w:r>
        <w:t>Согласно пункту 6 статьи 128 Налогового кодекса Республики Беларусь (далее - НК) при изменении порядка исчисления налога на добавленную стоимость (в рассматриваемом случае порядка применения освобождения от налогообложения) новый п</w:t>
      </w:r>
      <w:r>
        <w:t>орядок исчисления применяется в отношении отгруженных товаров (выполненных работ, оказанных услуг), имущественных прав, переданных с момента изменения порядка исчисления налога на добавленную стоимость.</w:t>
      </w:r>
    </w:p>
    <w:p w14:paraId="155AEBD8" w14:textId="77777777" w:rsidR="00641325" w:rsidRDefault="009C62E2">
      <w:pPr>
        <w:pStyle w:val="1"/>
        <w:ind w:firstLine="760"/>
        <w:jc w:val="both"/>
      </w:pPr>
      <w:r>
        <w:t>Таким образом, при отгрузке с 01.01.2023 товаров (вып</w:t>
      </w:r>
      <w:r>
        <w:t>олнении с 01.01.2023 работ, оказании с 01.01.2023 услуг) налогообложение НДС производится в общеустановленном порядке. Соответственно, формирование цены на указанные товары (работы, услуги) производится с учетом НДС.</w:t>
      </w:r>
    </w:p>
    <w:p w14:paraId="5C1667F4" w14:textId="77777777" w:rsidR="00641325" w:rsidRDefault="009C62E2">
      <w:pPr>
        <w:pStyle w:val="1"/>
        <w:ind w:firstLine="760"/>
        <w:jc w:val="both"/>
        <w:sectPr w:rsidR="00641325">
          <w:pgSz w:w="11900" w:h="16840"/>
          <w:pgMar w:top="586" w:right="417" w:bottom="444" w:left="1125" w:header="158" w:footer="16" w:gutter="0"/>
          <w:pgNumType w:start="1"/>
          <w:cols w:space="720"/>
          <w:noEndnote/>
          <w:docGrid w:linePitch="360"/>
        </w:sectPr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: В</w:t>
      </w:r>
      <w:r>
        <w:rPr>
          <w:i/>
          <w:iCs/>
        </w:rPr>
        <w:t>ключение суммы НДС в розничную цену отражается по дебету субсчета 41-2 «Товары в розничной торговле» и кредиту субсчета 42-2 «НДС в цене товара» (п. 11 Методических рекомендаций по документальному оформлению и учету товарных операций, составу и учету расхо</w:t>
      </w:r>
      <w:r>
        <w:rPr>
          <w:i/>
          <w:iCs/>
        </w:rPr>
        <w:t>дов на реализацию в организациях торговли и общественного питания, утвержденных Приказом Министерства антимонопольного регулирования и торговли от 10 июня 2021 г. № 130 (далее - Приказ № 130).</w:t>
      </w:r>
    </w:p>
    <w:p w14:paraId="629ED51A" w14:textId="77777777" w:rsidR="00641325" w:rsidRDefault="009C62E2">
      <w:pPr>
        <w:pStyle w:val="1"/>
        <w:ind w:firstLine="760"/>
        <w:jc w:val="both"/>
      </w:pPr>
      <w:r>
        <w:rPr>
          <w:i/>
          <w:iCs/>
        </w:rPr>
        <w:lastRenderedPageBreak/>
        <w:t>Включение НДС в цену при осуществлении общественного питания ре</w:t>
      </w:r>
      <w:r>
        <w:rPr>
          <w:i/>
          <w:iCs/>
        </w:rPr>
        <w:t>гулируется пунктом 12 Приказа № 130.</w:t>
      </w:r>
    </w:p>
    <w:p w14:paraId="02624202" w14:textId="77777777" w:rsidR="00641325" w:rsidRDefault="009C62E2">
      <w:pPr>
        <w:pStyle w:val="1"/>
        <w:ind w:firstLine="760"/>
        <w:jc w:val="both"/>
      </w:pPr>
      <w:r>
        <w:t>Кроме того, согласно подпункту 26.2 пункта 26 статьи 133 НК плательщики имеют право самостоятельно выделить для вычета суммы НДС при отмене ранее установленного освобождения от налогообложения.</w:t>
      </w:r>
    </w:p>
    <w:p w14:paraId="0E8AE800" w14:textId="77777777" w:rsidR="00641325" w:rsidRDefault="009C62E2">
      <w:pPr>
        <w:pStyle w:val="1"/>
        <w:ind w:firstLine="760"/>
        <w:jc w:val="both"/>
      </w:pPr>
      <w:r>
        <w:t xml:space="preserve">Так, выделение суммы НДС </w:t>
      </w:r>
      <w:r>
        <w:t>для вычета осуществляется из остатков товаров (за исключением основных средств), имеющихся на дату отмены установленного Указом 345 освобождения от налогообложения:</w:t>
      </w:r>
    </w:p>
    <w:p w14:paraId="01F2EDFF" w14:textId="77777777" w:rsidR="00641325" w:rsidRDefault="009C62E2">
      <w:pPr>
        <w:pStyle w:val="1"/>
        <w:ind w:firstLine="760"/>
        <w:jc w:val="both"/>
      </w:pPr>
      <w:r>
        <w:t>на основании подписанного электронной цифровой подписью электронного счета-фактуры;</w:t>
      </w:r>
    </w:p>
    <w:p w14:paraId="5FA0F746" w14:textId="77777777" w:rsidR="00641325" w:rsidRDefault="009C62E2">
      <w:pPr>
        <w:pStyle w:val="1"/>
        <w:ind w:firstLine="760"/>
        <w:jc w:val="both"/>
      </w:pPr>
      <w:r>
        <w:t>путем с</w:t>
      </w:r>
      <w:r>
        <w:t>амостоятельного выделения для вычета сумм НДС, предъявленных при приобретении либо уплаченных при ввозе этих товаров и отнесенных на увеличение их стоимости или включенных в затраты плательщика, учитываемые при налогообложении.</w:t>
      </w:r>
    </w:p>
    <w:p w14:paraId="3D3B15A5" w14:textId="77777777" w:rsidR="00641325" w:rsidRDefault="009C62E2">
      <w:pPr>
        <w:pStyle w:val="1"/>
        <w:ind w:firstLine="760"/>
        <w:jc w:val="both"/>
      </w:pPr>
      <w:r>
        <w:t>В свою очередь, индивидуальн</w:t>
      </w:r>
      <w:r>
        <w:t>ые предприниматели, признаваемые плательщиками НДС при реализации товаров (работ, услуг), имущественных прав, имеют право из стоимости остатков товаров (за исключением основных средств), имеющихся на 1-е число месяца, с которого они признаются плательщикам</w:t>
      </w:r>
      <w:r>
        <w:t>и НДС при реализации товаров (работ, услуг), имущественных прав (то есть на 01.01.2023), на основании электронного счета-фактуры, подписанного электронной цифровой подписью не позднее 20-го января 2023 г., выделить по данным инвентаризации товаров суммы НД</w:t>
      </w:r>
      <w:r>
        <w:t>С, предъявленные при приобретении либо уплаченные при ввозе этих товаров, с отражением этих сумм в учете доходов и расходов индивидуального предпринимателя.</w:t>
      </w:r>
    </w:p>
    <w:p w14:paraId="1EBA23ED" w14:textId="77777777" w:rsidR="00641325" w:rsidRDefault="009C62E2">
      <w:pPr>
        <w:pStyle w:val="1"/>
        <w:ind w:firstLine="760"/>
        <w:jc w:val="both"/>
      </w:pPr>
      <w:r>
        <w:t>Дополнительно информируем о следующем.</w:t>
      </w:r>
    </w:p>
    <w:p w14:paraId="6600EB6D" w14:textId="77777777" w:rsidR="00641325" w:rsidRDefault="009C62E2">
      <w:pPr>
        <w:pStyle w:val="1"/>
        <w:spacing w:after="280"/>
        <w:ind w:firstLine="760"/>
        <w:jc w:val="both"/>
      </w:pPr>
      <w:r>
        <w:t>В случае, когда отгрузка товаров (работ, услуг), имущественн</w:t>
      </w:r>
      <w:r>
        <w:t xml:space="preserve">ых прав индивидуальным предпринимателем, являющимся плательщиком НДС и определяющим момент фактической реализации в соответствии с положениями пункта 1 статьи 140 НК, произведена до 01.01.2023, а момент фактической реализации для целей НДС наступит в 2023 </w:t>
      </w:r>
      <w:r>
        <w:t>году (например, поступление оплаты за отгруженные товары (работы, услуги), истечение 60 дней с момента отгрузки товаров (работ, услуг)), у таких индивидуальных предпринимателей в 2023 году по таким операциям применяется освобождение от НДС в соответствии с</w:t>
      </w:r>
      <w:r>
        <w:t xml:space="preserve"> Указом № 345 и, соответственно, возникнет обязанность по представлению налоговой декларации (расчета) по НДС с отражением освобождаемого оборота в строке 8 раздела I.</w:t>
      </w:r>
    </w:p>
    <w:p w14:paraId="4C549481" w14:textId="77777777" w:rsidR="00641325" w:rsidRDefault="009C62E2">
      <w:pPr>
        <w:pStyle w:val="1"/>
        <w:spacing w:line="259" w:lineRule="auto"/>
        <w:ind w:left="6780" w:firstLine="0"/>
        <w:jc w:val="right"/>
      </w:pPr>
      <w:r>
        <w:t>Пресс-центр инспекции МНС Республики Беларусь по Могилевской области тел. 29 40 61</w:t>
      </w:r>
    </w:p>
    <w:sectPr w:rsidR="00641325">
      <w:headerReference w:type="default" r:id="rId6"/>
      <w:pgSz w:w="11900" w:h="16840"/>
      <w:pgMar w:top="1234" w:right="426" w:bottom="1234" w:left="1125" w:header="0" w:footer="8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C1BCE" w14:textId="77777777" w:rsidR="009C62E2" w:rsidRDefault="009C62E2">
      <w:r>
        <w:separator/>
      </w:r>
    </w:p>
  </w:endnote>
  <w:endnote w:type="continuationSeparator" w:id="0">
    <w:p w14:paraId="641309C7" w14:textId="77777777" w:rsidR="009C62E2" w:rsidRDefault="009C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7CB0" w14:textId="77777777" w:rsidR="009C62E2" w:rsidRDefault="009C62E2"/>
  </w:footnote>
  <w:footnote w:type="continuationSeparator" w:id="0">
    <w:p w14:paraId="13018229" w14:textId="77777777" w:rsidR="009C62E2" w:rsidRDefault="009C6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13DF" w14:textId="77777777" w:rsidR="00641325" w:rsidRDefault="009C62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6454AA" wp14:editId="5910C2B1">
              <wp:simplePos x="0" y="0"/>
              <wp:positionH relativeFrom="page">
                <wp:posOffset>3975735</wp:posOffset>
              </wp:positionH>
              <wp:positionV relativeFrom="page">
                <wp:posOffset>491490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09DE55" w14:textId="77777777" w:rsidR="00641325" w:rsidRDefault="009C62E2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05000000000001pt;margin-top:38.700000000000003pt;width:5.29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5"/>
    <w:rsid w:val="00641325"/>
    <w:rsid w:val="009C62E2"/>
    <w:rsid w:val="00A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D28A"/>
  <w15:docId w15:val="{56441977-6467-4B56-B0DB-F7E777AA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cp:lastModifiedBy>Ярмолюк Ирина Геннадьевна</cp:lastModifiedBy>
  <cp:revision>2</cp:revision>
  <dcterms:created xsi:type="dcterms:W3CDTF">2023-01-12T08:39:00Z</dcterms:created>
  <dcterms:modified xsi:type="dcterms:W3CDTF">2023-01-12T08:41:00Z</dcterms:modified>
</cp:coreProperties>
</file>