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z w:val="24"/>
          <w:szCs w:val="24"/>
        </w:rPr>
        <w:t>Министерство по налогам и сборам Республики Беларусь разъяснило вопросы в отношении алкогольных напитков, не маркированных акцизными марками и предназначенных для вывоза в страны дальнего зарубежья (за пределы Евразийского экономического союза)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По вопросам перемещения и хранения алкогольных напитков, не маркированных акцизными марками Республики Беларусь (далее - акцизные марки), следует руководствоваться Законом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 (далее - Закон). При этом применяемые термины определены статьей 2 Закона. Под перемещением товара понимается изменение местонахождения товара на территории Республики Беларусь, за исключением транзита, с использованием транспортных средств или без них.</w:t>
      </w:r>
    </w:p>
    <w:p>
      <w:pPr>
        <w:pStyle w:val="Style2"/>
        <w:keepNext w:val="0"/>
        <w:keepLines w:val="0"/>
        <w:widowControl w:val="0"/>
        <w:numPr>
          <w:ilvl w:val="0"/>
          <w:numId w:val="1"/>
        </w:numPr>
        <w:shd w:val="clear" w:color="auto" w:fill="auto"/>
        <w:tabs>
          <w:tab w:pos="1128" w:val="left"/>
        </w:tabs>
        <w:bidi w:val="0"/>
        <w:spacing w:before="0" w:after="0" w:line="240" w:lineRule="auto"/>
        <w:ind w:left="0" w:right="0" w:firstLine="720"/>
        <w:jc w:val="both"/>
      </w:pPr>
      <w:bookmarkStart w:id="0" w:name="bookmark0"/>
      <w:bookmarkEnd w:id="0"/>
      <w:r>
        <w:rPr>
          <w:b/>
          <w:bCs/>
          <w:color w:val="000000"/>
          <w:spacing w:val="0"/>
          <w:w w:val="100"/>
          <w:position w:val="0"/>
          <w:sz w:val="24"/>
          <w:szCs w:val="24"/>
        </w:rPr>
        <w:t xml:space="preserve">Сопровождение </w:t>
      </w:r>
      <w:r>
        <w:rPr>
          <w:color w:val="000000"/>
          <w:spacing w:val="0"/>
          <w:w w:val="100"/>
          <w:position w:val="0"/>
          <w:sz w:val="24"/>
          <w:szCs w:val="24"/>
        </w:rPr>
        <w:t>в установленном законодательством порядке подразделениями Департамента охраны Министерства внутренних дел (при перевозке автомобильным транспортом) или военизированной охраной Белорусской железной дороги (при перевозке железнодорожным транспортом) алкогольной продукции.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 соответствии с частью первой пункта 1 статьи 23 Закона обязательному сопровождению в установленном законодательством порядке подразделениями Департамента охраны Министерства внутренних дел (при перевозке автомобильным транспортом) или военизированной охраной Белорусской железной дороги (при перевозке железнодорожным транспортом) подлежит алкогольная продукция: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ввезенная на территорию Республики Беларусь с территории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перевозимая по территории Республики Беларусь;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предназначенная для вывоза с территории Республики Беларусь на территорию государств - членов Евразийского экономического союза, в том числе через территорию государства, не являющегося членом Евразийского экономического союза, перевозимая по территории Республики Беларусь.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Алкогольные напитки, произведенные в Республике Беларусь и предназначенные для вывоза в страны дальнего зарубежья (за пределы Евразийского экономического союза), перевозимые по территории Республики Беларусь между собственными складами производителя алкогольных напитков, расположенными на территории Республики Беларусь, не относятся к продукции, указанной в части первой пункта 1 статьи 23 Закона.</w:t>
      </w:r>
    </w:p>
    <w:p>
      <w:pPr>
        <w:pStyle w:val="Style2"/>
        <w:keepNext w:val="0"/>
        <w:keepLines w:val="0"/>
        <w:widowControl w:val="0"/>
        <w:numPr>
          <w:ilvl w:val="0"/>
          <w:numId w:val="1"/>
        </w:numPr>
        <w:shd w:val="clear" w:color="auto" w:fill="auto"/>
        <w:tabs>
          <w:tab w:pos="1128" w:val="left"/>
        </w:tabs>
        <w:bidi w:val="0"/>
        <w:spacing w:before="0" w:after="0" w:line="240" w:lineRule="auto"/>
        <w:ind w:left="0" w:right="0" w:firstLine="720"/>
        <w:jc w:val="both"/>
      </w:pPr>
      <w:bookmarkStart w:id="1" w:name="bookmark1"/>
      <w:bookmarkEnd w:id="1"/>
      <w:r>
        <w:rPr>
          <w:b/>
          <w:bCs/>
          <w:color w:val="000000"/>
          <w:spacing w:val="0"/>
          <w:w w:val="100"/>
          <w:position w:val="0"/>
          <w:sz w:val="24"/>
          <w:szCs w:val="24"/>
        </w:rPr>
        <w:t xml:space="preserve">Перемещение по территории Республики Беларусь </w:t>
      </w:r>
      <w:r>
        <w:rPr>
          <w:color w:val="000000"/>
          <w:spacing w:val="0"/>
          <w:w w:val="100"/>
          <w:position w:val="0"/>
          <w:sz w:val="24"/>
          <w:szCs w:val="24"/>
        </w:rPr>
        <w:t>алкогольных напитков, предназначенных для реализации за пределы Республики Беларусь, кроме государств - членов Евразийского экономического союза, и не маркированных акцизными марками.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Согласно подпункту 1.7 пункта 1 статьи 11 Закона в Республике Беларусь запрещается перемещение по территории Республики Беларусь, хранение на ней юридическими лицами алкогольных напитков, подлежащих маркировке акцизными марками и (или) специальными марками или специальными знаками, не маркированных указанными марками и (или) знаками в установленном порядке, за исключением случаев, предусмотренных законодательными актами.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Частью второй пункта 2 статьи 19 Закона установлено, что алкогольные напитки, произведенные в Республике Беларусь и предназначенные для реализации за пределы Республики Беларусь, кроме государств - членов Евразийского экономического союза, акцизными марками не маркируются.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Согласно пункту 2 статьи 21 Закона производитель алкогольных напитков обязан обеспечить раздельный учет и хранение алкогольных напитков, не маркированных акцизными марками и предназначенных для реализации за пределы Республики Беларусь.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 xml:space="preserve">Пунктом 285 Положения о лицензировании отдельных видов деятельности, утвержденного Указом Президента Республики Беларусь от 1 сентября 2010 г. № 450, установлено, что особым лицензионным требованием (условием) для производителей алкогольной продукции является производство такой продукции на производственных площадях, местонахождение которых </w:t>
      </w:r>
      <w:r>
        <w:rPr>
          <w:color w:val="000000"/>
          <w:spacing w:val="0"/>
          <w:w w:val="100"/>
          <w:position w:val="0"/>
          <w:sz w:val="24"/>
          <w:szCs w:val="24"/>
        </w:rPr>
        <w:t>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Из анализа приведенных норм усматривается, что перемещение по территории Республики Беларусь алкогольных напитков, предназначенных для реализации за пределы Республики Беларусь, кроме государств - членов Евразийского экономического союза, и не маркированных акцизными марками, в целях их дальнейшего хранения на территории Республики Беларусь допускается при условии обеспечения производителем: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возможности идентификации целей, для которых произведена немаркированная алкогольная продукция;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раздельного учета и хранения алкогольных напитков, не маркированных акцизными марками и предназначенных для реализации за пределы Республики Беларусь.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Для обеспечения выполнения вышеуказанных условий в соответствии с пунктом 2 Инструкции о порядке заполнения товарно- транспортной накладной и товарной накладной, утвержденной постановлением Министерства финансов Республики Беларусь от 30 июня 2016 г. № 58, в товарно-транспортную, товарную накладную и в приложения к ним при необходимости вносятся дополнительные сведения (например, о предназначении перемещаемых немаркированных алкогольных напитков). Аналогичные сведения могут быть внесены в товарно</w:t>
        <w:softHyphen/>
        <w:t>транспортную или товарную накладную в виде электронных документов, создаваемых в соответствии с постановлением Совета Министров Республики Беларусь от 30 декабря 2019 г. № 940 «О функционировании механизма электронных накладных» при их использовании.</w:t>
      </w:r>
    </w:p>
    <w:p>
      <w:pPr>
        <w:pStyle w:val="Style2"/>
        <w:keepNext w:val="0"/>
        <w:keepLines w:val="0"/>
        <w:widowControl w:val="0"/>
        <w:numPr>
          <w:ilvl w:val="0"/>
          <w:numId w:val="1"/>
        </w:numPr>
        <w:shd w:val="clear" w:color="auto" w:fill="auto"/>
        <w:tabs>
          <w:tab w:pos="1004" w:val="left"/>
        </w:tabs>
        <w:bidi w:val="0"/>
        <w:spacing w:before="0" w:after="0" w:line="240" w:lineRule="auto"/>
        <w:ind w:left="0" w:right="0" w:firstLine="720"/>
        <w:jc w:val="both"/>
      </w:pPr>
      <w:bookmarkStart w:id="2" w:name="bookmark2"/>
      <w:bookmarkEnd w:id="2"/>
      <w:r>
        <w:rPr>
          <w:b/>
          <w:bCs/>
          <w:color w:val="000000"/>
          <w:spacing w:val="0"/>
          <w:w w:val="100"/>
          <w:position w:val="0"/>
          <w:sz w:val="24"/>
          <w:szCs w:val="24"/>
        </w:rPr>
        <w:t xml:space="preserve">Маркировка сопроводительных документов </w:t>
      </w:r>
      <w:r>
        <w:rPr>
          <w:color w:val="000000"/>
          <w:spacing w:val="0"/>
          <w:w w:val="100"/>
          <w:position w:val="0"/>
          <w:sz w:val="24"/>
          <w:szCs w:val="24"/>
        </w:rPr>
        <w:t xml:space="preserve">установленного образца </w:t>
      </w:r>
      <w:r>
        <w:rPr>
          <w:b/>
          <w:bCs/>
          <w:color w:val="000000"/>
          <w:spacing w:val="0"/>
          <w:w w:val="100"/>
          <w:position w:val="0"/>
          <w:sz w:val="24"/>
          <w:szCs w:val="24"/>
        </w:rPr>
        <w:t>контрольными знаками</w:t>
      </w:r>
      <w:r>
        <w:rPr>
          <w:color w:val="000000"/>
          <w:spacing w:val="0"/>
          <w:w w:val="100"/>
          <w:position w:val="0"/>
          <w:sz w:val="24"/>
          <w:szCs w:val="24"/>
        </w:rPr>
        <w:t>.</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Частью третьей пункта 1 статьи 22 Закона предусмотрено, что вывоз с территории Республики Беларусь на территорию государств - членов Евразийского экономического союза алкогольной продукции, перемещение по ее территории, хранение на ней указанной продукции, предназначенной для вывоза с территории Республики Беларусь, осуществляются по сопроводительным документам установленного образца, маркированным контрольными знаками в порядке, установленном законодательством.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rPr>
        <w:t>Алкогольные напитки, произведенные в Республике Беларусь и предназначенные для вывоза в страны дальнего зарубежья (за пределы Евразийского экономического союза) и перевозимые по территории Республики Беларусь, не относятся к продукции, указанной в части третьей пункта 1 статьи 22 Закона.</w:t>
      </w:r>
    </w:p>
    <w:p>
      <w:pPr>
        <w:pStyle w:val="Style2"/>
        <w:keepNext w:val="0"/>
        <w:keepLines w:val="0"/>
        <w:widowControl w:val="0"/>
        <w:numPr>
          <w:ilvl w:val="0"/>
          <w:numId w:val="1"/>
        </w:numPr>
        <w:shd w:val="clear" w:color="auto" w:fill="auto"/>
        <w:tabs>
          <w:tab w:pos="1009" w:val="left"/>
        </w:tabs>
        <w:bidi w:val="0"/>
        <w:spacing w:before="0" w:after="0" w:line="240" w:lineRule="auto"/>
        <w:ind w:left="0" w:right="0" w:firstLine="720"/>
        <w:jc w:val="both"/>
      </w:pPr>
      <w:bookmarkStart w:id="3" w:name="bookmark3"/>
      <w:bookmarkEnd w:id="3"/>
      <w:r>
        <w:rPr>
          <w:color w:val="000000"/>
          <w:spacing w:val="0"/>
          <w:w w:val="100"/>
          <w:position w:val="0"/>
          <w:sz w:val="24"/>
          <w:szCs w:val="24"/>
        </w:rPr>
        <w:t xml:space="preserve">Ограничения по перемещению </w:t>
      </w:r>
      <w:r>
        <w:rPr>
          <w:b/>
          <w:bCs/>
          <w:color w:val="000000"/>
          <w:spacing w:val="0"/>
          <w:w w:val="100"/>
          <w:position w:val="0"/>
          <w:sz w:val="24"/>
          <w:szCs w:val="24"/>
        </w:rPr>
        <w:t xml:space="preserve">в одном транспортном средстве </w:t>
      </w:r>
      <w:r>
        <w:rPr>
          <w:color w:val="000000"/>
          <w:spacing w:val="0"/>
          <w:w w:val="100"/>
          <w:position w:val="0"/>
          <w:sz w:val="24"/>
          <w:szCs w:val="24"/>
        </w:rPr>
        <w:t>в пределах территории Республики Беларусь маркированных и немаркированных акцизными марками Республики Беларусь алкогольных напитков законодательством не установлены.</w:t>
      </w:r>
    </w:p>
    <w:p>
      <w:pPr>
        <w:pStyle w:val="Style2"/>
        <w:keepNext w:val="0"/>
        <w:keepLines w:val="0"/>
        <w:widowControl w:val="0"/>
        <w:numPr>
          <w:ilvl w:val="0"/>
          <w:numId w:val="1"/>
        </w:numPr>
        <w:shd w:val="clear" w:color="auto" w:fill="auto"/>
        <w:tabs>
          <w:tab w:pos="1018" w:val="left"/>
        </w:tabs>
        <w:bidi w:val="0"/>
        <w:spacing w:before="0" w:after="240" w:line="240" w:lineRule="auto"/>
        <w:ind w:left="0" w:right="0" w:firstLine="720"/>
        <w:jc w:val="both"/>
      </w:pPr>
      <w:bookmarkStart w:id="4" w:name="bookmark4"/>
      <w:bookmarkEnd w:id="4"/>
      <w:r>
        <w:rPr>
          <w:color w:val="000000"/>
          <w:spacing w:val="0"/>
          <w:w w:val="100"/>
          <w:position w:val="0"/>
          <w:sz w:val="24"/>
          <w:szCs w:val="24"/>
        </w:rPr>
        <w:t xml:space="preserve">С целью обеспечения </w:t>
      </w:r>
      <w:r>
        <w:rPr>
          <w:b/>
          <w:bCs/>
          <w:color w:val="000000"/>
          <w:spacing w:val="0"/>
          <w:w w:val="100"/>
          <w:position w:val="0"/>
          <w:sz w:val="24"/>
          <w:szCs w:val="24"/>
        </w:rPr>
        <w:t xml:space="preserve">раздельного учета и хранения </w:t>
      </w:r>
      <w:r>
        <w:rPr>
          <w:color w:val="000000"/>
          <w:spacing w:val="0"/>
          <w:w w:val="100"/>
          <w:position w:val="0"/>
          <w:sz w:val="24"/>
          <w:szCs w:val="24"/>
        </w:rPr>
        <w:t>алкогольных напитков, не маркированных акцизными марками и предназначенных для вывоза в страны дальнего зарубежья (за пределы Евразийского экономического союза), полагаем, что хранение таких алкогольных напитков возможно только на территории тех складских помещений, находящихся вне производственных площадей, которые принадлежат производителю на праве собственности, хозяйственного ведения или ином законном основании, сведения о которых указаны в специальных разрешениях (лицензиях) на производство алкогольной, непищевой спиртосодержащей продукции, непищевого этилового спирта и табачных изделий.</w:t>
      </w:r>
    </w:p>
    <w:p>
      <w:pPr>
        <w:pStyle w:val="Style2"/>
        <w:keepNext w:val="0"/>
        <w:keepLines w:val="0"/>
        <w:widowControl w:val="0"/>
        <w:shd w:val="clear" w:color="auto" w:fill="auto"/>
        <w:bidi w:val="0"/>
        <w:spacing w:before="0" w:after="0" w:line="240" w:lineRule="auto"/>
        <w:ind w:left="7380" w:right="0" w:firstLine="0"/>
        <w:jc w:val="right"/>
      </w:pPr>
      <w:r>
        <w:rPr>
          <w:color w:val="000000"/>
          <w:spacing w:val="0"/>
          <w:w w:val="100"/>
          <w:position w:val="0"/>
          <w:sz w:val="24"/>
          <w:szCs w:val="24"/>
        </w:rPr>
        <w:t>Пресс-центр инспекции МНС Республики Беларусь по Могилевской области тел. 29 40 61</w:t>
      </w:r>
    </w:p>
    <w:sectPr>
      <w:footnotePr>
        <w:pos w:val="pageBottom"/>
        <w:numFmt w:val="decimal"/>
        <w:numRestart w:val="continuous"/>
      </w:footnotePr>
      <w:pgSz w:w="11900" w:h="16840"/>
      <w:pgMar w:top="1105" w:right="819" w:bottom="1111" w:left="819" w:header="677" w:footer="68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701_Aleksandrova</dc:creator>
  <cp:keywords/>
</cp:coreProperties>
</file>