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4AFDB" w14:textId="0C606C56" w:rsidR="00A61EBF" w:rsidRPr="00A61EBF" w:rsidRDefault="00A61EBF" w:rsidP="00A61EBF">
      <w:pPr>
        <w:spacing w:after="0" w:line="240" w:lineRule="auto"/>
        <w:jc w:val="both"/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</w:pPr>
      <w:r w:rsidRPr="00A61EB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 xml:space="preserve">Заработная плата «в конверте» </w:t>
      </w:r>
      <w:r w:rsidR="000A5651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>и последствия</w:t>
      </w:r>
    </w:p>
    <w:p w14:paraId="277830F8" w14:textId="77777777" w:rsidR="00A61EBF" w:rsidRDefault="00A61EBF" w:rsidP="001A5759">
      <w:pPr>
        <w:spacing w:after="0" w:line="240" w:lineRule="auto"/>
        <w:ind w:firstLine="44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14:paraId="49B59BB1" w14:textId="10152690" w:rsidR="001A5759" w:rsidRDefault="001A5759" w:rsidP="001A5759">
      <w:pPr>
        <w:spacing w:after="0" w:line="240" w:lineRule="auto"/>
        <w:ind w:firstLine="44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Инспекция Министерства по налогам и сборам по Могилевскому району предостерегает граждан, получающих предложения о выплате вознаграждения сверх суммы официальной заработной платы либо без оформления документов</w:t>
      </w:r>
      <w:r w:rsidR="00A61EB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 Соглашаясь на такие выплаты</w:t>
      </w:r>
      <w:r w:rsidR="000A565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 w:rsidR="00A61EBF" w:rsidRPr="00A61EB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A61EBF" w:rsidRPr="001A575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физические лица, получающие заработную плату </w:t>
      </w:r>
      <w:r w:rsidR="00A61EB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«</w:t>
      </w:r>
      <w:r w:rsidR="00A61EBF" w:rsidRPr="001A575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</w:t>
      </w:r>
      <w:r w:rsidR="000A565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A61EBF" w:rsidRPr="001A575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конверте</w:t>
      </w:r>
      <w:r w:rsidR="00A61EB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»</w:t>
      </w:r>
      <w:r w:rsidR="000A565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 w:rsidR="00A61EB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р</w:t>
      </w:r>
      <w:r w:rsidRPr="001A575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ано или поздно сталкиваются с последствиями противозаконной формы оплаты их труда и остаются ни с чем. </w:t>
      </w:r>
    </w:p>
    <w:p w14:paraId="16751651" w14:textId="283738B5" w:rsidR="00C83ABB" w:rsidRPr="00C83ABB" w:rsidRDefault="00C83ABB" w:rsidP="00C83ABB">
      <w:pPr>
        <w:spacing w:after="0" w:line="240" w:lineRule="auto"/>
        <w:ind w:firstLine="448"/>
        <w:jc w:val="center"/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</w:pPr>
      <w:r w:rsidRPr="00C83ABB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Последствия для работника:</w:t>
      </w:r>
    </w:p>
    <w:p w14:paraId="34E56AAC" w14:textId="1545F4EF" w:rsidR="001A5759" w:rsidRDefault="00C83ABB" w:rsidP="001A5759">
      <w:pPr>
        <w:spacing w:after="0" w:line="240" w:lineRule="auto"/>
        <w:ind w:firstLine="44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</w:t>
      </w:r>
      <w:r w:rsidR="001A5759" w:rsidRPr="001A575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работника, получающего зарплату в конверте, отсутствуют официальные сведения о фактически полученной заработной плате, что ставит под вопрос, например, получение кредита на строительство, покупку квартиры и т.д. В случае болезни выплата по больничному листу будет произведена только из расчета легальной заработной платы. При уходе в декретный отпуск пособие по беременности и родам будет исчислено из официального среднемесячного заработка. Есть и более долгосрочные последствия: при таком варианте заработка отсутствуют гарантии на положенную по закону пенсию.</w:t>
      </w:r>
    </w:p>
    <w:p w14:paraId="25D05531" w14:textId="37D230D8" w:rsidR="00CE11A5" w:rsidRDefault="00CE11A5" w:rsidP="001A5759">
      <w:pPr>
        <w:spacing w:after="0" w:line="240" w:lineRule="auto"/>
        <w:ind w:firstLine="44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 </w:t>
      </w:r>
      <w:r w:rsidRPr="00CE11A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настояще</w:t>
      </w:r>
      <w:r w:rsidR="00A61EB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</w:t>
      </w:r>
      <w:r w:rsidRPr="00CE11A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врем</w:t>
      </w:r>
      <w:r w:rsidR="00A61EB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</w:t>
      </w:r>
      <w:r w:rsidRPr="00CE11A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проблема, когда заработная плата выплачивается работникам «в конверте» и не отражается в бухгалтерском учете организаций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остается актуальной</w:t>
      </w:r>
      <w:r w:rsidRPr="00CE11A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 Нередко фактическая заработная плата некоторых работников коммерческих организаций значительно выше той, которая отражена в бухгалтерских документах, а разница в сумме выплачивается "в конверте".</w:t>
      </w:r>
    </w:p>
    <w:p w14:paraId="15A894E7" w14:textId="1F4F3608" w:rsidR="00C83ABB" w:rsidRPr="00B94F2E" w:rsidRDefault="00C83ABB" w:rsidP="00C83ABB">
      <w:pPr>
        <w:spacing w:after="0" w:line="240" w:lineRule="auto"/>
        <w:ind w:firstLine="448"/>
        <w:jc w:val="center"/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</w:pPr>
      <w:r w:rsidRPr="00C83ABB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Последствия для нанимателя</w:t>
      </w:r>
      <w:r w:rsidRPr="00B94F2E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:</w:t>
      </w:r>
    </w:p>
    <w:p w14:paraId="6993A507" w14:textId="1D8A7631" w:rsidR="0053486F" w:rsidRDefault="00CE11A5" w:rsidP="00CE11A5">
      <w:pPr>
        <w:spacing w:after="0" w:line="240" w:lineRule="auto"/>
        <w:ind w:firstLine="44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Стоит напомнить недобросовестным плательщикам</w:t>
      </w:r>
      <w:r w:rsidRPr="00CE11A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что </w:t>
      </w:r>
      <w:r w:rsidRPr="00CE11A5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 xml:space="preserve">в случае установления налоговым органом факта неправомерного </w:t>
      </w:r>
      <w:proofErr w:type="spellStart"/>
      <w:r w:rsidRPr="00CE11A5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>неудержания</w:t>
      </w:r>
      <w:proofErr w:type="spellEnd"/>
      <w:r w:rsidRPr="00CE11A5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 xml:space="preserve"> сумм подоходного налога</w:t>
      </w:r>
      <w:r w:rsidR="00B94F2E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 xml:space="preserve"> </w:t>
      </w:r>
      <w:r w:rsidRPr="00CE11A5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>такой налог будет взыскиваться исключительно за счет средств налогового агента</w:t>
      </w:r>
      <w:r w:rsidRPr="00CE11A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(без последующего удержания у физического лица, фактически получившего доход)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794EF2D1" w14:textId="4D83EC3C" w:rsidR="000A5651" w:rsidRDefault="000A5651" w:rsidP="00CE11A5">
      <w:pPr>
        <w:spacing w:after="0" w:line="240" w:lineRule="auto"/>
        <w:ind w:firstLine="44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0A565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За нарушение законодательства в части выплаты заработной платы без удержания подоходного налога предусмотрены административная</w:t>
      </w:r>
      <w:r w:rsidR="00B94F2E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и </w:t>
      </w:r>
      <w:r w:rsidRPr="000A565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уголовная ответственность.</w:t>
      </w:r>
    </w:p>
    <w:p w14:paraId="05E02757" w14:textId="0351F8A5" w:rsidR="00CE11A5" w:rsidRDefault="00CE11A5" w:rsidP="00CE11A5">
      <w:pPr>
        <w:spacing w:after="0" w:line="240" w:lineRule="auto"/>
        <w:ind w:firstLine="44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14:paraId="7ABC82B7" w14:textId="77FD65AA" w:rsidR="00CE11A5" w:rsidRPr="00C83ABB" w:rsidRDefault="00CE11A5" w:rsidP="00CE11A5">
      <w:pPr>
        <w:spacing w:after="0" w:line="240" w:lineRule="auto"/>
        <w:ind w:firstLine="448"/>
        <w:jc w:val="both"/>
        <w:rPr>
          <w:i/>
          <w:iCs/>
        </w:rPr>
      </w:pPr>
      <w:r w:rsidRPr="00C83ABB">
        <w:rPr>
          <w:rStyle w:val="word-wrapper"/>
          <w:rFonts w:ascii="Times New Roman" w:hAnsi="Times New Roman" w:cs="Times New Roman"/>
          <w:b/>
          <w:bCs/>
          <w:i/>
          <w:iCs/>
          <w:color w:val="242424"/>
          <w:sz w:val="30"/>
          <w:szCs w:val="30"/>
          <w:shd w:val="clear" w:color="auto" w:fill="FFFFFF"/>
        </w:rPr>
        <w:t>О фактах выплаты заработной платы «в конвертах»</w:t>
      </w:r>
      <w:r w:rsidRPr="00C83ABB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 можно сообщить по телефону </w:t>
      </w:r>
      <w:r w:rsidRPr="00C83ABB">
        <w:rPr>
          <w:rStyle w:val="word-wrapper"/>
          <w:rFonts w:ascii="Times New Roman" w:hAnsi="Times New Roman" w:cs="Times New Roman"/>
          <w:b/>
          <w:bCs/>
          <w:i/>
          <w:iCs/>
          <w:color w:val="242424"/>
          <w:sz w:val="30"/>
          <w:szCs w:val="30"/>
          <w:shd w:val="clear" w:color="auto" w:fill="FFFFFF"/>
        </w:rPr>
        <w:t>189</w:t>
      </w:r>
      <w:r w:rsidRPr="00C83ABB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 (Контакт-центр Министерства по налогам и сборам)</w:t>
      </w:r>
    </w:p>
    <w:sectPr w:rsidR="00CE11A5" w:rsidRPr="00C8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76"/>
    <w:rsid w:val="000A5651"/>
    <w:rsid w:val="001A5759"/>
    <w:rsid w:val="002E0376"/>
    <w:rsid w:val="0053486F"/>
    <w:rsid w:val="00A61EBF"/>
    <w:rsid w:val="00B94F2E"/>
    <w:rsid w:val="00C83ABB"/>
    <w:rsid w:val="00C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53D0"/>
  <w15:chartTrackingRefBased/>
  <w15:docId w15:val="{E9A18D11-B428-43BC-824C-5F120783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1A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2023-03-27T14:32:00Z</dcterms:created>
  <dcterms:modified xsi:type="dcterms:W3CDTF">2023-03-27T15:26:00Z</dcterms:modified>
</cp:coreProperties>
</file>